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A66" w:rsidRDefault="004901CE" w:rsidP="004901CE">
      <w:pPr>
        <w:jc w:val="right"/>
        <w:rPr>
          <w:rFonts w:ascii="Times New Roman" w:hAnsi="Times New Roman"/>
          <w:b/>
          <w:lang w:val="ro-RO"/>
        </w:rPr>
      </w:pPr>
      <w:proofErr w:type="spellStart"/>
      <w:r>
        <w:rPr>
          <w:rFonts w:ascii="Times New Roman" w:hAnsi="Times New Roman"/>
          <w:b/>
          <w:bCs/>
          <w:sz w:val="28"/>
          <w:szCs w:val="28"/>
        </w:rPr>
        <w:t>Anexa</w:t>
      </w:r>
      <w:proofErr w:type="spellEnd"/>
      <w:r>
        <w:rPr>
          <w:rFonts w:ascii="Times New Roman" w:hAnsi="Times New Roman"/>
          <w:b/>
          <w:bCs/>
          <w:sz w:val="28"/>
          <w:szCs w:val="28"/>
        </w:rPr>
        <w:t xml:space="preserve"> </w:t>
      </w:r>
      <w:proofErr w:type="spellStart"/>
      <w:r w:rsidR="003D5AAE">
        <w:rPr>
          <w:rFonts w:ascii="Times New Roman" w:hAnsi="Times New Roman"/>
          <w:b/>
          <w:bCs/>
          <w:sz w:val="28"/>
          <w:szCs w:val="28"/>
        </w:rPr>
        <w:t>nr</w:t>
      </w:r>
      <w:proofErr w:type="spellEnd"/>
      <w:r w:rsidR="003D5AAE">
        <w:rPr>
          <w:rFonts w:ascii="Times New Roman" w:hAnsi="Times New Roman"/>
          <w:b/>
          <w:bCs/>
          <w:sz w:val="28"/>
          <w:szCs w:val="28"/>
        </w:rPr>
        <w:t xml:space="preserve">. </w:t>
      </w:r>
      <w:r>
        <w:rPr>
          <w:rFonts w:ascii="Times New Roman" w:hAnsi="Times New Roman"/>
          <w:b/>
          <w:bCs/>
          <w:sz w:val="28"/>
          <w:szCs w:val="28"/>
        </w:rPr>
        <w:t>2</w:t>
      </w:r>
    </w:p>
    <w:p w:rsidR="00D463EE" w:rsidRDefault="00D463EE" w:rsidP="008D0B24">
      <w:pPr>
        <w:jc w:val="center"/>
        <w:rPr>
          <w:rFonts w:ascii="Times New Roman" w:hAnsi="Times New Roman"/>
          <w:b/>
          <w:lang w:val="ro-RO"/>
        </w:rPr>
      </w:pPr>
      <w:r w:rsidRPr="00307A66">
        <w:rPr>
          <w:rFonts w:ascii="Times New Roman" w:hAnsi="Times New Roman"/>
          <w:b/>
          <w:lang w:val="ro-RO"/>
        </w:rPr>
        <w:t>FIŞA DISCIPLINEI</w:t>
      </w:r>
    </w:p>
    <w:p w:rsidR="00437B03" w:rsidRDefault="00437B03" w:rsidP="008D0B24">
      <w:pPr>
        <w:jc w:val="center"/>
        <w:rPr>
          <w:rFonts w:ascii="Times New Roman" w:hAnsi="Times New Roman"/>
          <w:b/>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6"/>
        <w:gridCol w:w="6302"/>
      </w:tblGrid>
      <w:tr w:rsidR="00D463EE" w:rsidRPr="00307A66" w:rsidTr="00562868">
        <w:tc>
          <w:tcPr>
            <w:tcW w:w="1907" w:type="pct"/>
            <w:shd w:val="clear" w:color="auto" w:fill="auto"/>
            <w:vAlign w:val="center"/>
          </w:tcPr>
          <w:p w:rsidR="00D463EE" w:rsidRPr="00562868" w:rsidRDefault="0042109F" w:rsidP="00562868">
            <w:pPr>
              <w:pStyle w:val="NoSpacing"/>
              <w:numPr>
                <w:ilvl w:val="1"/>
                <w:numId w:val="2"/>
              </w:numPr>
              <w:spacing w:line="276" w:lineRule="auto"/>
              <w:rPr>
                <w:rFonts w:ascii="Times New Roman" w:hAnsi="Times New Roman"/>
                <w:lang w:val="ro-RO"/>
              </w:rPr>
            </w:pPr>
            <w:r w:rsidRPr="00562868">
              <w:rPr>
                <w:rFonts w:ascii="Times New Roman" w:hAnsi="Times New Roman"/>
                <w:lang w:val="ro-RO"/>
              </w:rPr>
              <w:t>Instituţia de învăţământ superior</w:t>
            </w:r>
          </w:p>
        </w:tc>
        <w:tc>
          <w:tcPr>
            <w:tcW w:w="3093" w:type="pct"/>
            <w:shd w:val="clear" w:color="auto" w:fill="auto"/>
            <w:vAlign w:val="center"/>
          </w:tcPr>
          <w:p w:rsidR="00D463EE" w:rsidRPr="00562868" w:rsidRDefault="00731697" w:rsidP="00562868">
            <w:pPr>
              <w:pStyle w:val="NoSpacing"/>
              <w:spacing w:line="276" w:lineRule="auto"/>
              <w:rPr>
                <w:rFonts w:ascii="Times New Roman" w:hAnsi="Times New Roman"/>
                <w:lang w:val="ro-RO"/>
              </w:rPr>
            </w:pPr>
            <w:r>
              <w:rPr>
                <w:rFonts w:ascii="Times New Roman" w:hAnsi="Times New Roman"/>
                <w:lang w:val="ro-RO"/>
              </w:rPr>
              <w:t>Universitatea de Vest Timisoara</w:t>
            </w:r>
          </w:p>
        </w:tc>
      </w:tr>
      <w:tr w:rsidR="00D463EE" w:rsidRPr="00307A66" w:rsidTr="00562868">
        <w:tc>
          <w:tcPr>
            <w:tcW w:w="1907" w:type="pct"/>
            <w:shd w:val="clear" w:color="auto" w:fill="auto"/>
            <w:vAlign w:val="center"/>
          </w:tcPr>
          <w:p w:rsidR="00D463EE" w:rsidRPr="00562868" w:rsidRDefault="0042109F" w:rsidP="00F601C2">
            <w:pPr>
              <w:pStyle w:val="NoSpacing"/>
              <w:spacing w:line="276" w:lineRule="auto"/>
              <w:rPr>
                <w:rFonts w:ascii="Times New Roman" w:hAnsi="Times New Roman"/>
                <w:lang w:val="ro-RO"/>
              </w:rPr>
            </w:pPr>
            <w:r w:rsidRPr="00562868">
              <w:rPr>
                <w:rFonts w:ascii="Times New Roman" w:hAnsi="Times New Roman"/>
                <w:lang w:val="ro-RO"/>
              </w:rPr>
              <w:t xml:space="preserve">1.2 Facultatea </w:t>
            </w:r>
          </w:p>
        </w:tc>
        <w:tc>
          <w:tcPr>
            <w:tcW w:w="3093" w:type="pct"/>
            <w:shd w:val="clear" w:color="auto" w:fill="auto"/>
            <w:vAlign w:val="center"/>
          </w:tcPr>
          <w:p w:rsidR="00D463EE" w:rsidRPr="00562868" w:rsidRDefault="00731697" w:rsidP="00562868">
            <w:pPr>
              <w:pStyle w:val="NoSpacing"/>
              <w:spacing w:line="276" w:lineRule="auto"/>
              <w:rPr>
                <w:rFonts w:ascii="Times New Roman" w:hAnsi="Times New Roman"/>
                <w:lang w:val="ro-RO"/>
              </w:rPr>
            </w:pPr>
            <w:r>
              <w:rPr>
                <w:rFonts w:ascii="Times New Roman" w:hAnsi="Times New Roman"/>
                <w:lang w:val="ro-RO"/>
              </w:rPr>
              <w:t>Stinte politice, filosofie si stiintele comunicarii</w:t>
            </w:r>
          </w:p>
        </w:tc>
      </w:tr>
      <w:tr w:rsidR="00D463EE" w:rsidRPr="00307A66" w:rsidTr="00562868">
        <w:tc>
          <w:tcPr>
            <w:tcW w:w="1907" w:type="pct"/>
            <w:shd w:val="clear" w:color="auto" w:fill="auto"/>
            <w:vAlign w:val="center"/>
          </w:tcPr>
          <w:p w:rsidR="00D463EE" w:rsidRPr="00562868" w:rsidRDefault="00003521" w:rsidP="00562868">
            <w:pPr>
              <w:pStyle w:val="NoSpacing"/>
              <w:spacing w:line="276" w:lineRule="auto"/>
              <w:rPr>
                <w:rFonts w:ascii="Times New Roman" w:hAnsi="Times New Roman"/>
                <w:lang w:val="ro-RO"/>
              </w:rPr>
            </w:pPr>
            <w:r>
              <w:rPr>
                <w:rFonts w:ascii="Times New Roman" w:hAnsi="Times New Roman"/>
                <w:lang w:val="ro-RO"/>
              </w:rPr>
              <w:t>1.3 Departamentul</w:t>
            </w:r>
          </w:p>
        </w:tc>
        <w:tc>
          <w:tcPr>
            <w:tcW w:w="3093" w:type="pct"/>
            <w:shd w:val="clear" w:color="auto" w:fill="auto"/>
            <w:vAlign w:val="center"/>
          </w:tcPr>
          <w:p w:rsidR="00D463EE" w:rsidRPr="00562868" w:rsidRDefault="00EB0BD0" w:rsidP="00562868">
            <w:pPr>
              <w:pStyle w:val="NoSpacing"/>
              <w:spacing w:line="276" w:lineRule="auto"/>
              <w:rPr>
                <w:rFonts w:ascii="Times New Roman" w:hAnsi="Times New Roman"/>
                <w:lang w:val="ro-RO"/>
              </w:rPr>
            </w:pPr>
            <w:r>
              <w:rPr>
                <w:rFonts w:ascii="Times New Roman" w:hAnsi="Times New Roman"/>
                <w:lang w:val="ro-RO"/>
              </w:rPr>
              <w:t>P</w:t>
            </w:r>
            <w:r w:rsidR="00731697">
              <w:rPr>
                <w:rFonts w:ascii="Times New Roman" w:hAnsi="Times New Roman"/>
                <w:lang w:val="ro-RO"/>
              </w:rPr>
              <w:t>olitologie</w:t>
            </w:r>
          </w:p>
        </w:tc>
      </w:tr>
      <w:tr w:rsidR="00D463EE" w:rsidRPr="00307A66" w:rsidTr="00562868">
        <w:tc>
          <w:tcPr>
            <w:tcW w:w="1907" w:type="pct"/>
            <w:shd w:val="clear" w:color="auto" w:fill="auto"/>
            <w:vAlign w:val="center"/>
          </w:tcPr>
          <w:p w:rsidR="00D463EE" w:rsidRPr="00562868" w:rsidRDefault="0042109F" w:rsidP="00562868">
            <w:pPr>
              <w:pStyle w:val="NoSpacing"/>
              <w:spacing w:line="276" w:lineRule="auto"/>
              <w:rPr>
                <w:rFonts w:ascii="Times New Roman" w:hAnsi="Times New Roman"/>
                <w:lang w:val="ro-RO"/>
              </w:rPr>
            </w:pPr>
            <w:r w:rsidRPr="00562868">
              <w:rPr>
                <w:rFonts w:ascii="Times New Roman" w:hAnsi="Times New Roman"/>
                <w:lang w:val="ro-RO"/>
              </w:rPr>
              <w:t>1.4 Domeniul de studii</w:t>
            </w:r>
          </w:p>
        </w:tc>
        <w:tc>
          <w:tcPr>
            <w:tcW w:w="3093" w:type="pct"/>
            <w:shd w:val="clear" w:color="auto" w:fill="auto"/>
            <w:vAlign w:val="center"/>
          </w:tcPr>
          <w:p w:rsidR="00D463EE" w:rsidRPr="00562868" w:rsidRDefault="00731697" w:rsidP="00562868">
            <w:pPr>
              <w:pStyle w:val="NoSpacing"/>
              <w:spacing w:line="276" w:lineRule="auto"/>
              <w:rPr>
                <w:rFonts w:ascii="Times New Roman" w:hAnsi="Times New Roman"/>
                <w:lang w:val="ro-RO"/>
              </w:rPr>
            </w:pPr>
            <w:r>
              <w:rPr>
                <w:rFonts w:ascii="Times New Roman" w:hAnsi="Times New Roman"/>
                <w:lang w:val="ro-RO"/>
              </w:rPr>
              <w:t>RISE</w:t>
            </w:r>
          </w:p>
        </w:tc>
      </w:tr>
      <w:tr w:rsidR="00D463EE" w:rsidRPr="00307A66" w:rsidTr="00562868">
        <w:tc>
          <w:tcPr>
            <w:tcW w:w="1907" w:type="pct"/>
            <w:shd w:val="clear" w:color="auto" w:fill="auto"/>
            <w:vAlign w:val="center"/>
          </w:tcPr>
          <w:p w:rsidR="00D463EE" w:rsidRPr="00562868" w:rsidRDefault="0042109F" w:rsidP="00562868">
            <w:pPr>
              <w:pStyle w:val="NoSpacing"/>
              <w:spacing w:line="276" w:lineRule="auto"/>
              <w:rPr>
                <w:rFonts w:ascii="Times New Roman" w:hAnsi="Times New Roman"/>
                <w:lang w:val="ro-RO"/>
              </w:rPr>
            </w:pPr>
            <w:r w:rsidRPr="00562868">
              <w:rPr>
                <w:rFonts w:ascii="Times New Roman" w:hAnsi="Times New Roman"/>
                <w:lang w:val="ro-RO"/>
              </w:rPr>
              <w:t>1.5 Ciclul de studii</w:t>
            </w:r>
          </w:p>
        </w:tc>
        <w:tc>
          <w:tcPr>
            <w:tcW w:w="3093" w:type="pct"/>
            <w:shd w:val="clear" w:color="auto" w:fill="auto"/>
            <w:vAlign w:val="center"/>
          </w:tcPr>
          <w:p w:rsidR="00D463EE" w:rsidRPr="00562868" w:rsidRDefault="00731697" w:rsidP="00562868">
            <w:pPr>
              <w:pStyle w:val="NoSpacing"/>
              <w:spacing w:line="276" w:lineRule="auto"/>
              <w:rPr>
                <w:rFonts w:ascii="Times New Roman" w:hAnsi="Times New Roman"/>
                <w:lang w:val="ro-RO"/>
              </w:rPr>
            </w:pPr>
            <w:r>
              <w:rPr>
                <w:rFonts w:ascii="Times New Roman" w:hAnsi="Times New Roman"/>
                <w:lang w:val="ro-RO"/>
              </w:rPr>
              <w:t>Licenta</w:t>
            </w:r>
          </w:p>
        </w:tc>
      </w:tr>
      <w:tr w:rsidR="00D463EE" w:rsidRPr="00307A66" w:rsidTr="00562868">
        <w:tc>
          <w:tcPr>
            <w:tcW w:w="1907" w:type="pct"/>
            <w:shd w:val="clear" w:color="auto" w:fill="auto"/>
            <w:vAlign w:val="center"/>
          </w:tcPr>
          <w:p w:rsidR="00D463EE" w:rsidRPr="00562868" w:rsidRDefault="0042109F" w:rsidP="00562868">
            <w:pPr>
              <w:pStyle w:val="NoSpacing"/>
              <w:spacing w:line="276" w:lineRule="auto"/>
              <w:rPr>
                <w:rFonts w:ascii="Times New Roman" w:hAnsi="Times New Roman"/>
                <w:lang w:val="ro-RO"/>
              </w:rPr>
            </w:pPr>
            <w:r w:rsidRPr="00562868">
              <w:rPr>
                <w:rFonts w:ascii="Times New Roman" w:hAnsi="Times New Roman"/>
                <w:lang w:val="ro-RO"/>
              </w:rPr>
              <w:t>1.6 Programul de studii / Calificarea</w:t>
            </w:r>
          </w:p>
        </w:tc>
        <w:tc>
          <w:tcPr>
            <w:tcW w:w="3093" w:type="pct"/>
            <w:shd w:val="clear" w:color="auto" w:fill="auto"/>
            <w:vAlign w:val="center"/>
          </w:tcPr>
          <w:p w:rsidR="00D463EE" w:rsidRPr="00562868" w:rsidRDefault="00731697" w:rsidP="00562868">
            <w:pPr>
              <w:pStyle w:val="NoSpacing"/>
              <w:spacing w:line="276" w:lineRule="auto"/>
              <w:rPr>
                <w:rFonts w:ascii="Times New Roman" w:hAnsi="Times New Roman"/>
                <w:lang w:val="ro-RO"/>
              </w:rPr>
            </w:pPr>
            <w:r>
              <w:rPr>
                <w:rFonts w:ascii="Times New Roman" w:hAnsi="Times New Roman"/>
                <w:lang w:val="ro-RO"/>
              </w:rPr>
              <w:t>Licenta</w:t>
            </w:r>
          </w:p>
        </w:tc>
      </w:tr>
    </w:tbl>
    <w:p w:rsidR="00D92874" w:rsidRPr="00307A66" w:rsidRDefault="00D92874" w:rsidP="00D655BC">
      <w:pPr>
        <w:rPr>
          <w:rFonts w:ascii="Times New Roman" w:hAnsi="Times New Roman"/>
          <w:lang w:val="ro-RO"/>
        </w:rPr>
      </w:pPr>
    </w:p>
    <w:p w:rsidR="00F9120A"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disciplină</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692"/>
        <w:gridCol w:w="9"/>
        <w:gridCol w:w="567"/>
        <w:gridCol w:w="2127"/>
        <w:gridCol w:w="501"/>
        <w:gridCol w:w="2334"/>
        <w:gridCol w:w="567"/>
      </w:tblGrid>
      <w:tr w:rsidR="00331618" w:rsidRPr="00307A66" w:rsidTr="00F601C2">
        <w:tc>
          <w:tcPr>
            <w:tcW w:w="4102" w:type="dxa"/>
            <w:gridSpan w:val="3"/>
            <w:shd w:val="clear" w:color="auto" w:fill="auto"/>
          </w:tcPr>
          <w:p w:rsidR="00331618" w:rsidRPr="00562868" w:rsidRDefault="00F601C2" w:rsidP="00F601C2">
            <w:pPr>
              <w:pStyle w:val="NoSpacing"/>
              <w:spacing w:line="276" w:lineRule="auto"/>
              <w:rPr>
                <w:rFonts w:ascii="Times New Roman" w:hAnsi="Times New Roman"/>
                <w:lang w:val="ro-RO"/>
              </w:rPr>
            </w:pPr>
            <w:r>
              <w:rPr>
                <w:rFonts w:ascii="Times New Roman" w:hAnsi="Times New Roman"/>
                <w:lang w:val="ro-RO"/>
              </w:rPr>
              <w:t>2.1 Denumire</w:t>
            </w:r>
            <w:r w:rsidR="00331618" w:rsidRPr="00562868">
              <w:rPr>
                <w:rFonts w:ascii="Times New Roman" w:hAnsi="Times New Roman"/>
                <w:lang w:val="ro-RO"/>
              </w:rPr>
              <w:t xml:space="preserve"> disciplin</w:t>
            </w:r>
            <w:r>
              <w:rPr>
                <w:rFonts w:ascii="Times New Roman" w:hAnsi="Times New Roman"/>
                <w:lang w:val="ro-RO"/>
              </w:rPr>
              <w:t>a</w:t>
            </w:r>
          </w:p>
        </w:tc>
        <w:tc>
          <w:tcPr>
            <w:tcW w:w="6105" w:type="dxa"/>
            <w:gridSpan w:val="6"/>
            <w:shd w:val="clear" w:color="auto" w:fill="auto"/>
          </w:tcPr>
          <w:p w:rsidR="00331618" w:rsidRPr="00562868" w:rsidRDefault="003664CA" w:rsidP="005835FE">
            <w:pPr>
              <w:pStyle w:val="NoSpacing"/>
              <w:spacing w:line="276" w:lineRule="auto"/>
              <w:rPr>
                <w:rFonts w:ascii="Times New Roman" w:hAnsi="Times New Roman"/>
                <w:lang w:val="ro-RO"/>
              </w:rPr>
            </w:pPr>
            <w:r>
              <w:rPr>
                <w:rFonts w:ascii="Times New Roman" w:hAnsi="Times New Roman"/>
                <w:lang w:val="ro-RO"/>
              </w:rPr>
              <w:t>Sistemul European al Drepturilor Omului</w:t>
            </w:r>
          </w:p>
        </w:tc>
      </w:tr>
      <w:tr w:rsidR="00331618" w:rsidRPr="00307A66" w:rsidTr="00F601C2">
        <w:tc>
          <w:tcPr>
            <w:tcW w:w="4102" w:type="dxa"/>
            <w:gridSpan w:val="3"/>
            <w:shd w:val="clear" w:color="auto" w:fill="auto"/>
          </w:tcPr>
          <w:p w:rsidR="00331618" w:rsidRPr="00562868" w:rsidRDefault="00F601C2" w:rsidP="00562868">
            <w:pPr>
              <w:pStyle w:val="NoSpacing"/>
              <w:spacing w:line="276" w:lineRule="auto"/>
              <w:rPr>
                <w:rFonts w:ascii="Times New Roman" w:hAnsi="Times New Roman"/>
                <w:lang w:val="ro-RO"/>
              </w:rPr>
            </w:pPr>
            <w:r>
              <w:rPr>
                <w:rFonts w:ascii="Times New Roman" w:hAnsi="Times New Roman"/>
                <w:lang w:val="ro-RO"/>
              </w:rPr>
              <w:t>2.2 Titular activităţi</w:t>
            </w:r>
            <w:r w:rsidR="00331618" w:rsidRPr="00562868">
              <w:rPr>
                <w:rFonts w:ascii="Times New Roman" w:hAnsi="Times New Roman"/>
                <w:lang w:val="ro-RO"/>
              </w:rPr>
              <w:t xml:space="preserve"> de curs</w:t>
            </w:r>
          </w:p>
        </w:tc>
        <w:tc>
          <w:tcPr>
            <w:tcW w:w="6105" w:type="dxa"/>
            <w:gridSpan w:val="6"/>
            <w:shd w:val="clear" w:color="auto" w:fill="auto"/>
          </w:tcPr>
          <w:p w:rsidR="00331618" w:rsidRPr="00562868" w:rsidRDefault="00933140" w:rsidP="00562868">
            <w:pPr>
              <w:pStyle w:val="NoSpacing"/>
              <w:spacing w:line="276" w:lineRule="auto"/>
              <w:rPr>
                <w:rFonts w:ascii="Times New Roman" w:hAnsi="Times New Roman"/>
                <w:lang w:val="ro-RO"/>
              </w:rPr>
            </w:pPr>
            <w:r>
              <w:rPr>
                <w:rFonts w:ascii="Times New Roman" w:hAnsi="Times New Roman"/>
                <w:lang w:val="ro-RO"/>
              </w:rPr>
              <w:t>Prof</w:t>
            </w:r>
            <w:r w:rsidR="00731697">
              <w:rPr>
                <w:rFonts w:ascii="Times New Roman" w:hAnsi="Times New Roman"/>
                <w:lang w:val="ro-RO"/>
              </w:rPr>
              <w:t>. Dr. Silviu Rogobete</w:t>
            </w:r>
          </w:p>
        </w:tc>
      </w:tr>
      <w:tr w:rsidR="00331618" w:rsidRPr="00307A66" w:rsidTr="00F601C2">
        <w:tc>
          <w:tcPr>
            <w:tcW w:w="4102" w:type="dxa"/>
            <w:gridSpan w:val="3"/>
            <w:shd w:val="clear" w:color="auto" w:fill="auto"/>
          </w:tcPr>
          <w:p w:rsidR="00331618" w:rsidRPr="00562868" w:rsidRDefault="00F601C2" w:rsidP="00562868">
            <w:pPr>
              <w:pStyle w:val="NoSpacing"/>
              <w:spacing w:line="276" w:lineRule="auto"/>
              <w:rPr>
                <w:rFonts w:ascii="Times New Roman" w:hAnsi="Times New Roman"/>
                <w:lang w:val="ro-RO"/>
              </w:rPr>
            </w:pPr>
            <w:r>
              <w:rPr>
                <w:rFonts w:ascii="Times New Roman" w:hAnsi="Times New Roman"/>
                <w:lang w:val="ro-RO"/>
              </w:rPr>
              <w:t>2.3 Titular activităţi</w:t>
            </w:r>
            <w:r w:rsidR="00331618" w:rsidRPr="00562868">
              <w:rPr>
                <w:rFonts w:ascii="Times New Roman" w:hAnsi="Times New Roman"/>
                <w:lang w:val="ro-RO"/>
              </w:rPr>
              <w:t xml:space="preserve"> de seminar</w:t>
            </w:r>
          </w:p>
        </w:tc>
        <w:tc>
          <w:tcPr>
            <w:tcW w:w="6105" w:type="dxa"/>
            <w:gridSpan w:val="6"/>
            <w:shd w:val="clear" w:color="auto" w:fill="auto"/>
          </w:tcPr>
          <w:p w:rsidR="00331618" w:rsidRPr="00562868" w:rsidRDefault="00331618" w:rsidP="003664CA">
            <w:pPr>
              <w:pStyle w:val="NoSpacing"/>
              <w:spacing w:line="276" w:lineRule="auto"/>
              <w:rPr>
                <w:rFonts w:ascii="Times New Roman" w:hAnsi="Times New Roman"/>
                <w:lang w:val="ro-RO"/>
              </w:rPr>
            </w:pPr>
          </w:p>
        </w:tc>
      </w:tr>
      <w:tr w:rsidR="00003521" w:rsidRPr="00307A66" w:rsidTr="00F601C2">
        <w:tc>
          <w:tcPr>
            <w:tcW w:w="4102" w:type="dxa"/>
            <w:gridSpan w:val="3"/>
            <w:shd w:val="clear" w:color="auto" w:fill="auto"/>
          </w:tcPr>
          <w:p w:rsidR="00003521" w:rsidRPr="00562868" w:rsidRDefault="00003521" w:rsidP="00562868">
            <w:pPr>
              <w:pStyle w:val="NoSpacing"/>
              <w:spacing w:line="276" w:lineRule="auto"/>
              <w:rPr>
                <w:rFonts w:ascii="Times New Roman" w:hAnsi="Times New Roman"/>
                <w:lang w:val="ro-RO"/>
              </w:rPr>
            </w:pPr>
            <w:r>
              <w:rPr>
                <w:rFonts w:ascii="Times New Roman" w:hAnsi="Times New Roman"/>
                <w:lang w:val="ro-RO"/>
              </w:rPr>
              <w:t>2.</w:t>
            </w:r>
            <w:r w:rsidR="00F601C2">
              <w:rPr>
                <w:rFonts w:ascii="Times New Roman" w:hAnsi="Times New Roman"/>
                <w:lang w:val="ro-RO"/>
              </w:rPr>
              <w:t>4 Titular activităţi</w:t>
            </w:r>
            <w:r>
              <w:rPr>
                <w:rFonts w:ascii="Times New Roman" w:hAnsi="Times New Roman"/>
                <w:lang w:val="ro-RO"/>
              </w:rPr>
              <w:t xml:space="preserve"> de laborator</w:t>
            </w:r>
            <w:r w:rsidR="00F601C2">
              <w:rPr>
                <w:rFonts w:ascii="Times New Roman" w:hAnsi="Times New Roman"/>
                <w:lang w:val="ro-RO"/>
              </w:rPr>
              <w:t>/lucrari</w:t>
            </w:r>
          </w:p>
        </w:tc>
        <w:tc>
          <w:tcPr>
            <w:tcW w:w="6105" w:type="dxa"/>
            <w:gridSpan w:val="6"/>
            <w:shd w:val="clear" w:color="auto" w:fill="auto"/>
          </w:tcPr>
          <w:p w:rsidR="00003521" w:rsidRPr="00562868" w:rsidRDefault="00003521" w:rsidP="00562868">
            <w:pPr>
              <w:pStyle w:val="NoSpacing"/>
              <w:spacing w:line="276" w:lineRule="auto"/>
              <w:rPr>
                <w:rFonts w:ascii="Times New Roman" w:hAnsi="Times New Roman"/>
                <w:lang w:val="ro-RO"/>
              </w:rPr>
            </w:pPr>
          </w:p>
        </w:tc>
      </w:tr>
      <w:tr w:rsidR="00331618" w:rsidRPr="00307A66" w:rsidTr="00562868">
        <w:tc>
          <w:tcPr>
            <w:tcW w:w="1843" w:type="dxa"/>
            <w:shd w:val="clear" w:color="auto" w:fill="auto"/>
          </w:tcPr>
          <w:p w:rsidR="00331618" w:rsidRPr="00562868" w:rsidRDefault="00003521" w:rsidP="00562868">
            <w:pPr>
              <w:pStyle w:val="NoSpacing"/>
              <w:spacing w:line="276" w:lineRule="auto"/>
              <w:rPr>
                <w:rFonts w:ascii="Times New Roman" w:hAnsi="Times New Roman"/>
                <w:lang w:val="ro-RO"/>
              </w:rPr>
            </w:pPr>
            <w:r>
              <w:rPr>
                <w:rFonts w:ascii="Times New Roman" w:hAnsi="Times New Roman"/>
                <w:lang w:val="ro-RO"/>
              </w:rPr>
              <w:t>2.5</w:t>
            </w:r>
            <w:r w:rsidR="00331618" w:rsidRPr="00562868">
              <w:rPr>
                <w:rFonts w:ascii="Times New Roman" w:hAnsi="Times New Roman"/>
                <w:lang w:val="ro-RO"/>
              </w:rPr>
              <w:t xml:space="preserve"> Anul de studiu</w:t>
            </w:r>
          </w:p>
        </w:tc>
        <w:tc>
          <w:tcPr>
            <w:tcW w:w="567" w:type="dxa"/>
            <w:shd w:val="clear" w:color="auto" w:fill="auto"/>
          </w:tcPr>
          <w:p w:rsidR="00331618" w:rsidRPr="00562868" w:rsidRDefault="00731697" w:rsidP="00562868">
            <w:pPr>
              <w:pStyle w:val="NoSpacing"/>
              <w:spacing w:line="276" w:lineRule="auto"/>
              <w:rPr>
                <w:rFonts w:ascii="Times New Roman" w:hAnsi="Times New Roman"/>
                <w:lang w:val="ro-RO"/>
              </w:rPr>
            </w:pPr>
            <w:r>
              <w:rPr>
                <w:rFonts w:ascii="Times New Roman" w:hAnsi="Times New Roman"/>
                <w:lang w:val="ro-RO"/>
              </w:rPr>
              <w:t>II</w:t>
            </w:r>
          </w:p>
        </w:tc>
        <w:tc>
          <w:tcPr>
            <w:tcW w:w="1701" w:type="dxa"/>
            <w:gridSpan w:val="2"/>
            <w:shd w:val="clear" w:color="auto" w:fill="auto"/>
          </w:tcPr>
          <w:p w:rsidR="00331618" w:rsidRPr="00562868" w:rsidRDefault="00003521" w:rsidP="00562868">
            <w:pPr>
              <w:pStyle w:val="NoSpacing"/>
              <w:spacing w:line="276" w:lineRule="auto"/>
              <w:ind w:right="-108"/>
              <w:rPr>
                <w:rFonts w:ascii="Times New Roman" w:hAnsi="Times New Roman"/>
                <w:lang w:val="ro-RO"/>
              </w:rPr>
            </w:pPr>
            <w:r>
              <w:rPr>
                <w:rFonts w:ascii="Times New Roman" w:hAnsi="Times New Roman"/>
                <w:lang w:val="ro-RO"/>
              </w:rPr>
              <w:t>2.6</w:t>
            </w:r>
            <w:r w:rsidR="00331618" w:rsidRPr="00562868">
              <w:rPr>
                <w:rFonts w:ascii="Times New Roman" w:hAnsi="Times New Roman"/>
                <w:lang w:val="ro-RO"/>
              </w:rPr>
              <w:t xml:space="preserve"> Semestrul</w:t>
            </w:r>
          </w:p>
        </w:tc>
        <w:tc>
          <w:tcPr>
            <w:tcW w:w="567" w:type="dxa"/>
            <w:shd w:val="clear" w:color="auto" w:fill="auto"/>
          </w:tcPr>
          <w:p w:rsidR="00331618" w:rsidRPr="00562868" w:rsidRDefault="003664CA" w:rsidP="00562868">
            <w:pPr>
              <w:pStyle w:val="NoSpacing"/>
              <w:spacing w:line="276" w:lineRule="auto"/>
              <w:rPr>
                <w:rFonts w:ascii="Times New Roman" w:hAnsi="Times New Roman"/>
                <w:lang w:val="ro-RO"/>
              </w:rPr>
            </w:pPr>
            <w:r>
              <w:rPr>
                <w:rFonts w:ascii="Times New Roman" w:hAnsi="Times New Roman"/>
                <w:lang w:val="ro-RO"/>
              </w:rPr>
              <w:t>2</w:t>
            </w:r>
          </w:p>
        </w:tc>
        <w:tc>
          <w:tcPr>
            <w:tcW w:w="2127" w:type="dxa"/>
            <w:shd w:val="clear" w:color="auto" w:fill="auto"/>
          </w:tcPr>
          <w:p w:rsidR="00331618" w:rsidRPr="00562868" w:rsidRDefault="00003521" w:rsidP="00562868">
            <w:pPr>
              <w:pStyle w:val="NoSpacing"/>
              <w:spacing w:line="276" w:lineRule="auto"/>
              <w:ind w:right="-108" w:hanging="108"/>
              <w:rPr>
                <w:rFonts w:ascii="Times New Roman" w:hAnsi="Times New Roman"/>
                <w:lang w:val="ro-RO"/>
              </w:rPr>
            </w:pPr>
            <w:r>
              <w:rPr>
                <w:rFonts w:ascii="Times New Roman" w:hAnsi="Times New Roman"/>
                <w:lang w:val="ro-RO"/>
              </w:rPr>
              <w:t>2.7</w:t>
            </w:r>
            <w:r w:rsidR="00F70364" w:rsidRPr="00562868">
              <w:rPr>
                <w:rFonts w:ascii="Times New Roman" w:hAnsi="Times New Roman"/>
                <w:lang w:val="ro-RO"/>
              </w:rPr>
              <w:t xml:space="preserve"> Tipul de evaluare</w:t>
            </w:r>
          </w:p>
        </w:tc>
        <w:tc>
          <w:tcPr>
            <w:tcW w:w="501" w:type="dxa"/>
            <w:shd w:val="clear" w:color="auto" w:fill="auto"/>
          </w:tcPr>
          <w:p w:rsidR="00331618" w:rsidRPr="00562868" w:rsidRDefault="00731697" w:rsidP="00562868">
            <w:pPr>
              <w:pStyle w:val="NoSpacing"/>
              <w:spacing w:line="276" w:lineRule="auto"/>
              <w:rPr>
                <w:rFonts w:ascii="Times New Roman" w:hAnsi="Times New Roman"/>
                <w:lang w:val="ro-RO"/>
              </w:rPr>
            </w:pPr>
            <w:r>
              <w:rPr>
                <w:rFonts w:ascii="Times New Roman" w:hAnsi="Times New Roman"/>
                <w:lang w:val="ro-RO"/>
              </w:rPr>
              <w:t>ex</w:t>
            </w:r>
          </w:p>
        </w:tc>
        <w:tc>
          <w:tcPr>
            <w:tcW w:w="2334" w:type="dxa"/>
            <w:shd w:val="clear" w:color="auto" w:fill="auto"/>
          </w:tcPr>
          <w:p w:rsidR="00331618" w:rsidRPr="00562868" w:rsidRDefault="00003521" w:rsidP="00562868">
            <w:pPr>
              <w:pStyle w:val="NoSpacing"/>
              <w:spacing w:line="276" w:lineRule="auto"/>
              <w:ind w:right="-108" w:hanging="42"/>
              <w:rPr>
                <w:rFonts w:ascii="Times New Roman" w:hAnsi="Times New Roman"/>
                <w:lang w:val="ro-RO"/>
              </w:rPr>
            </w:pPr>
            <w:r>
              <w:rPr>
                <w:rFonts w:ascii="Times New Roman" w:hAnsi="Times New Roman"/>
                <w:lang w:val="ro-RO"/>
              </w:rPr>
              <w:t>2.8</w:t>
            </w:r>
            <w:r w:rsidR="00F70364" w:rsidRPr="00562868">
              <w:rPr>
                <w:rFonts w:ascii="Times New Roman" w:hAnsi="Times New Roman"/>
                <w:lang w:val="ro-RO"/>
              </w:rPr>
              <w:t xml:space="preserve"> Regimul disciplinei</w:t>
            </w:r>
          </w:p>
        </w:tc>
        <w:tc>
          <w:tcPr>
            <w:tcW w:w="567" w:type="dxa"/>
            <w:shd w:val="clear" w:color="auto" w:fill="auto"/>
          </w:tcPr>
          <w:p w:rsidR="00331618" w:rsidRPr="00562868" w:rsidRDefault="00722175" w:rsidP="00562868">
            <w:pPr>
              <w:pStyle w:val="NoSpacing"/>
              <w:spacing w:line="276" w:lineRule="auto"/>
              <w:rPr>
                <w:rFonts w:ascii="Times New Roman" w:hAnsi="Times New Roman"/>
                <w:lang w:val="ro-RO"/>
              </w:rPr>
            </w:pPr>
            <w:r>
              <w:rPr>
                <w:rFonts w:ascii="Times New Roman" w:hAnsi="Times New Roman"/>
                <w:lang w:val="ro-RO"/>
              </w:rPr>
              <w:t>DS</w:t>
            </w:r>
          </w:p>
        </w:tc>
      </w:tr>
    </w:tbl>
    <w:p w:rsidR="009B66E6" w:rsidRPr="00C83CA2" w:rsidRDefault="009B66E6" w:rsidP="009B66E6">
      <w:pPr>
        <w:pStyle w:val="ListParagraph"/>
        <w:tabs>
          <w:tab w:val="left" w:pos="1719"/>
        </w:tabs>
        <w:ind w:left="0"/>
        <w:jc w:val="both"/>
        <w:rPr>
          <w:i/>
          <w:color w:val="C00000"/>
        </w:rPr>
      </w:pPr>
      <w:r>
        <w:rPr>
          <w:i/>
          <w:color w:val="C00000"/>
        </w:rPr>
        <w:tab/>
      </w:r>
    </w:p>
    <w:p w:rsidR="002462D7" w:rsidRPr="00307A66" w:rsidRDefault="002462D7"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Timpul total estimat (ore pe semestru al activităţilor didactice)</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709"/>
        <w:gridCol w:w="142"/>
        <w:gridCol w:w="708"/>
        <w:gridCol w:w="993"/>
        <w:gridCol w:w="474"/>
        <w:gridCol w:w="1260"/>
        <w:gridCol w:w="534"/>
        <w:gridCol w:w="1417"/>
        <w:gridCol w:w="567"/>
      </w:tblGrid>
      <w:tr w:rsidR="00C14C76" w:rsidRPr="00307A66" w:rsidTr="00530531">
        <w:trPr>
          <w:trHeight w:val="343"/>
        </w:trPr>
        <w:tc>
          <w:tcPr>
            <w:tcW w:w="3652" w:type="dxa"/>
            <w:shd w:val="clear" w:color="auto" w:fill="auto"/>
          </w:tcPr>
          <w:p w:rsidR="00C14C76" w:rsidRPr="00F601C2" w:rsidRDefault="00C14C76" w:rsidP="00562868">
            <w:pPr>
              <w:pStyle w:val="NoSpacing"/>
              <w:spacing w:line="276" w:lineRule="auto"/>
              <w:rPr>
                <w:rFonts w:ascii="Times New Roman" w:hAnsi="Times New Roman"/>
                <w:b/>
                <w:lang w:val="ro-RO"/>
              </w:rPr>
            </w:pPr>
            <w:r w:rsidRPr="00F601C2">
              <w:rPr>
                <w:rFonts w:ascii="Times New Roman" w:hAnsi="Times New Roman"/>
                <w:b/>
                <w:lang w:val="ro-RO"/>
              </w:rPr>
              <w:t>3.1 Număr de ore pe săptămână</w:t>
            </w:r>
          </w:p>
        </w:tc>
        <w:tc>
          <w:tcPr>
            <w:tcW w:w="709" w:type="dxa"/>
            <w:shd w:val="clear" w:color="auto" w:fill="auto"/>
          </w:tcPr>
          <w:p w:rsidR="00C14C76" w:rsidRPr="00562868" w:rsidRDefault="00530531" w:rsidP="00562868">
            <w:pPr>
              <w:pStyle w:val="NoSpacing"/>
              <w:spacing w:line="276" w:lineRule="auto"/>
              <w:rPr>
                <w:rFonts w:ascii="Times New Roman" w:hAnsi="Times New Roman"/>
                <w:lang w:val="ro-RO"/>
              </w:rPr>
            </w:pPr>
            <w:r>
              <w:rPr>
                <w:rFonts w:ascii="Times New Roman" w:hAnsi="Times New Roman"/>
                <w:lang w:val="ro-RO"/>
              </w:rPr>
              <w:t>3</w:t>
            </w:r>
          </w:p>
        </w:tc>
        <w:tc>
          <w:tcPr>
            <w:tcW w:w="1843" w:type="dxa"/>
            <w:gridSpan w:val="3"/>
            <w:shd w:val="clear" w:color="auto" w:fill="auto"/>
          </w:tcPr>
          <w:p w:rsidR="00C14C76" w:rsidRPr="00562868" w:rsidRDefault="00F601C2" w:rsidP="00F601C2">
            <w:pPr>
              <w:pStyle w:val="NoSpacing"/>
              <w:spacing w:line="276" w:lineRule="auto"/>
              <w:rPr>
                <w:rFonts w:ascii="Times New Roman" w:hAnsi="Times New Roman"/>
                <w:lang w:val="ro-RO"/>
              </w:rPr>
            </w:pPr>
            <w:r>
              <w:rPr>
                <w:rFonts w:ascii="Times New Roman" w:hAnsi="Times New Roman"/>
                <w:lang w:val="ro-RO"/>
              </w:rPr>
              <w:t>din care</w:t>
            </w:r>
            <w:r w:rsidR="00C14C76" w:rsidRPr="00562868">
              <w:rPr>
                <w:rFonts w:ascii="Times New Roman" w:hAnsi="Times New Roman"/>
                <w:lang w:val="ro-RO"/>
              </w:rPr>
              <w:t xml:space="preserve"> </w:t>
            </w:r>
            <w:r>
              <w:rPr>
                <w:rFonts w:ascii="Times New Roman" w:hAnsi="Times New Roman"/>
                <w:lang w:val="ro-RO"/>
              </w:rPr>
              <w:t xml:space="preserve">ore </w:t>
            </w:r>
            <w:r w:rsidR="00C14C76" w:rsidRPr="00562868">
              <w:rPr>
                <w:rFonts w:ascii="Times New Roman" w:hAnsi="Times New Roman"/>
                <w:lang w:val="ro-RO"/>
              </w:rPr>
              <w:t>curs</w:t>
            </w:r>
          </w:p>
        </w:tc>
        <w:tc>
          <w:tcPr>
            <w:tcW w:w="474" w:type="dxa"/>
            <w:shd w:val="clear" w:color="auto" w:fill="auto"/>
          </w:tcPr>
          <w:p w:rsidR="00C14C76" w:rsidRPr="00562868" w:rsidRDefault="003664CA" w:rsidP="00562868">
            <w:pPr>
              <w:pStyle w:val="NoSpacing"/>
              <w:spacing w:line="276" w:lineRule="auto"/>
              <w:rPr>
                <w:rFonts w:ascii="Times New Roman" w:hAnsi="Times New Roman"/>
                <w:lang w:val="ro-RO"/>
              </w:rPr>
            </w:pPr>
            <w:r>
              <w:rPr>
                <w:rFonts w:ascii="Times New Roman" w:hAnsi="Times New Roman"/>
                <w:lang w:val="ro-RO"/>
              </w:rPr>
              <w:t>2</w:t>
            </w:r>
          </w:p>
        </w:tc>
        <w:tc>
          <w:tcPr>
            <w:tcW w:w="1260" w:type="dxa"/>
            <w:shd w:val="clear" w:color="auto" w:fill="auto"/>
          </w:tcPr>
          <w:p w:rsidR="00C14C76" w:rsidRPr="00562868" w:rsidRDefault="00C14C76" w:rsidP="00C14C76">
            <w:pPr>
              <w:pStyle w:val="NoSpacing"/>
              <w:spacing w:line="276" w:lineRule="auto"/>
              <w:rPr>
                <w:rFonts w:ascii="Times New Roman" w:hAnsi="Times New Roman"/>
                <w:lang w:val="ro-RO"/>
              </w:rPr>
            </w:pPr>
            <w:r w:rsidRPr="00562868">
              <w:rPr>
                <w:rFonts w:ascii="Times New Roman" w:hAnsi="Times New Roman"/>
                <w:lang w:val="ro-RO"/>
              </w:rPr>
              <w:t xml:space="preserve"> seminar</w:t>
            </w:r>
          </w:p>
        </w:tc>
        <w:tc>
          <w:tcPr>
            <w:tcW w:w="534" w:type="dxa"/>
            <w:shd w:val="clear" w:color="auto" w:fill="auto"/>
          </w:tcPr>
          <w:p w:rsidR="00C14C76" w:rsidRPr="00562868" w:rsidRDefault="00530531" w:rsidP="00C14C76">
            <w:pPr>
              <w:pStyle w:val="NoSpacing"/>
              <w:spacing w:line="276" w:lineRule="auto"/>
              <w:rPr>
                <w:rFonts w:ascii="Times New Roman" w:hAnsi="Times New Roman"/>
                <w:lang w:val="ro-RO"/>
              </w:rPr>
            </w:pPr>
            <w:r>
              <w:rPr>
                <w:rFonts w:ascii="Times New Roman" w:hAnsi="Times New Roman"/>
                <w:lang w:val="ro-RO"/>
              </w:rPr>
              <w:t>1</w:t>
            </w:r>
          </w:p>
        </w:tc>
        <w:tc>
          <w:tcPr>
            <w:tcW w:w="1417" w:type="dxa"/>
            <w:shd w:val="clear" w:color="auto" w:fill="auto"/>
          </w:tcPr>
          <w:p w:rsidR="00C14C76" w:rsidRPr="00562868" w:rsidRDefault="00C14C76" w:rsidP="000B7024">
            <w:pPr>
              <w:pStyle w:val="NoSpacing"/>
              <w:spacing w:line="276" w:lineRule="auto"/>
              <w:rPr>
                <w:rFonts w:ascii="Times New Roman" w:hAnsi="Times New Roman"/>
                <w:lang w:val="ro-RO"/>
              </w:rPr>
            </w:pPr>
            <w:r>
              <w:rPr>
                <w:rFonts w:ascii="Times New Roman" w:hAnsi="Times New Roman"/>
                <w:lang w:val="ro-RO"/>
              </w:rPr>
              <w:t>laborator</w:t>
            </w: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530531">
        <w:tc>
          <w:tcPr>
            <w:tcW w:w="3652" w:type="dxa"/>
            <w:shd w:val="clear" w:color="auto" w:fill="auto"/>
          </w:tcPr>
          <w:p w:rsidR="00C14C76" w:rsidRPr="00F601C2" w:rsidRDefault="00C14C76" w:rsidP="00F601C2">
            <w:pPr>
              <w:pStyle w:val="NoSpacing"/>
              <w:spacing w:line="276" w:lineRule="auto"/>
              <w:rPr>
                <w:rFonts w:ascii="Times New Roman" w:hAnsi="Times New Roman"/>
                <w:b/>
                <w:lang w:val="ro-RO"/>
              </w:rPr>
            </w:pPr>
            <w:r w:rsidRPr="00F601C2">
              <w:rPr>
                <w:rFonts w:ascii="Times New Roman" w:hAnsi="Times New Roman"/>
                <w:b/>
                <w:lang w:val="ro-RO"/>
              </w:rPr>
              <w:t>3.</w:t>
            </w:r>
            <w:r w:rsidR="00F601C2" w:rsidRPr="00F601C2">
              <w:rPr>
                <w:rFonts w:ascii="Times New Roman" w:hAnsi="Times New Roman"/>
                <w:b/>
                <w:lang w:val="ro-RO"/>
              </w:rPr>
              <w:t xml:space="preserve">2. Numar </w:t>
            </w:r>
            <w:r w:rsidRPr="00F601C2">
              <w:rPr>
                <w:rFonts w:ascii="Times New Roman" w:hAnsi="Times New Roman"/>
                <w:b/>
                <w:lang w:val="ro-RO"/>
              </w:rPr>
              <w:t xml:space="preserve">ore </w:t>
            </w:r>
            <w:r w:rsidR="00F601C2" w:rsidRPr="00F601C2">
              <w:rPr>
                <w:rFonts w:ascii="Times New Roman" w:hAnsi="Times New Roman"/>
                <w:b/>
                <w:lang w:val="ro-RO"/>
              </w:rPr>
              <w:t>pe semestru</w:t>
            </w:r>
          </w:p>
        </w:tc>
        <w:tc>
          <w:tcPr>
            <w:tcW w:w="709" w:type="dxa"/>
            <w:shd w:val="clear" w:color="auto" w:fill="auto"/>
          </w:tcPr>
          <w:p w:rsidR="00C14C76" w:rsidRPr="00562868" w:rsidRDefault="003664CA" w:rsidP="00562868">
            <w:pPr>
              <w:pStyle w:val="NoSpacing"/>
              <w:spacing w:line="276" w:lineRule="auto"/>
              <w:rPr>
                <w:rFonts w:ascii="Times New Roman" w:hAnsi="Times New Roman"/>
                <w:lang w:val="ro-RO"/>
              </w:rPr>
            </w:pPr>
            <w:r>
              <w:rPr>
                <w:rFonts w:ascii="Times New Roman" w:hAnsi="Times New Roman"/>
                <w:lang w:val="ro-RO"/>
              </w:rPr>
              <w:t>42</w:t>
            </w:r>
          </w:p>
        </w:tc>
        <w:tc>
          <w:tcPr>
            <w:tcW w:w="1843" w:type="dxa"/>
            <w:gridSpan w:val="3"/>
            <w:shd w:val="clear" w:color="auto" w:fill="auto"/>
          </w:tcPr>
          <w:p w:rsidR="00C14C76" w:rsidRPr="00562868" w:rsidRDefault="00F601C2" w:rsidP="00F601C2">
            <w:pPr>
              <w:pStyle w:val="NoSpacing"/>
              <w:spacing w:line="276" w:lineRule="auto"/>
              <w:rPr>
                <w:rFonts w:ascii="Times New Roman" w:hAnsi="Times New Roman"/>
                <w:lang w:val="ro-RO"/>
              </w:rPr>
            </w:pPr>
            <w:r>
              <w:rPr>
                <w:rFonts w:ascii="Times New Roman" w:hAnsi="Times New Roman"/>
                <w:lang w:val="ro-RO"/>
              </w:rPr>
              <w:t>din care ore</w:t>
            </w:r>
            <w:r w:rsidR="00C14C76" w:rsidRPr="00562868">
              <w:rPr>
                <w:rFonts w:ascii="Times New Roman" w:hAnsi="Times New Roman"/>
                <w:lang w:val="ro-RO"/>
              </w:rPr>
              <w:t xml:space="preserve"> curs</w:t>
            </w:r>
          </w:p>
        </w:tc>
        <w:tc>
          <w:tcPr>
            <w:tcW w:w="474" w:type="dxa"/>
            <w:shd w:val="clear" w:color="auto" w:fill="auto"/>
          </w:tcPr>
          <w:p w:rsidR="00C14C76" w:rsidRPr="00562868" w:rsidRDefault="003664CA" w:rsidP="00562868">
            <w:pPr>
              <w:pStyle w:val="NoSpacing"/>
              <w:spacing w:line="276" w:lineRule="auto"/>
              <w:rPr>
                <w:rFonts w:ascii="Times New Roman" w:hAnsi="Times New Roman"/>
                <w:lang w:val="ro-RO"/>
              </w:rPr>
            </w:pPr>
            <w:r>
              <w:rPr>
                <w:rFonts w:ascii="Times New Roman" w:hAnsi="Times New Roman"/>
                <w:lang w:val="ro-RO"/>
              </w:rPr>
              <w:t>28</w:t>
            </w:r>
          </w:p>
        </w:tc>
        <w:tc>
          <w:tcPr>
            <w:tcW w:w="1260" w:type="dxa"/>
            <w:shd w:val="clear" w:color="auto" w:fill="auto"/>
          </w:tcPr>
          <w:p w:rsidR="00C14C76" w:rsidRPr="00562868" w:rsidRDefault="00C14C76" w:rsidP="00C14C76">
            <w:pPr>
              <w:pStyle w:val="NoSpacing"/>
              <w:spacing w:line="276" w:lineRule="auto"/>
              <w:rPr>
                <w:rFonts w:ascii="Times New Roman" w:hAnsi="Times New Roman"/>
                <w:lang w:val="ro-RO"/>
              </w:rPr>
            </w:pPr>
            <w:r w:rsidRPr="00562868">
              <w:rPr>
                <w:rFonts w:ascii="Times New Roman" w:hAnsi="Times New Roman"/>
                <w:lang w:val="ro-RO"/>
              </w:rPr>
              <w:t xml:space="preserve"> seminar</w:t>
            </w:r>
          </w:p>
        </w:tc>
        <w:tc>
          <w:tcPr>
            <w:tcW w:w="534" w:type="dxa"/>
            <w:shd w:val="clear" w:color="auto" w:fill="auto"/>
          </w:tcPr>
          <w:p w:rsidR="00C14C76" w:rsidRPr="00562868" w:rsidRDefault="003664CA" w:rsidP="00C14C76">
            <w:pPr>
              <w:pStyle w:val="NoSpacing"/>
              <w:spacing w:line="276" w:lineRule="auto"/>
              <w:rPr>
                <w:rFonts w:ascii="Times New Roman" w:hAnsi="Times New Roman"/>
                <w:lang w:val="ro-RO"/>
              </w:rPr>
            </w:pPr>
            <w:r>
              <w:rPr>
                <w:rFonts w:ascii="Times New Roman" w:hAnsi="Times New Roman"/>
                <w:lang w:val="ro-RO"/>
              </w:rPr>
              <w:t>14</w:t>
            </w:r>
          </w:p>
        </w:tc>
        <w:tc>
          <w:tcPr>
            <w:tcW w:w="1417" w:type="dxa"/>
            <w:shd w:val="clear" w:color="auto" w:fill="auto"/>
          </w:tcPr>
          <w:p w:rsidR="00C14C76" w:rsidRPr="00562868" w:rsidRDefault="00C14C76" w:rsidP="00C14C76">
            <w:pPr>
              <w:pStyle w:val="NoSpacing"/>
              <w:spacing w:line="276" w:lineRule="auto"/>
              <w:rPr>
                <w:rFonts w:ascii="Times New Roman" w:hAnsi="Times New Roman"/>
                <w:lang w:val="ro-RO"/>
              </w:rPr>
            </w:pPr>
            <w:r>
              <w:rPr>
                <w:rFonts w:ascii="Times New Roman" w:hAnsi="Times New Roman"/>
                <w:lang w:val="ro-RO"/>
              </w:rPr>
              <w:t>laborator</w:t>
            </w: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C14C76">
        <w:tc>
          <w:tcPr>
            <w:tcW w:w="8472" w:type="dxa"/>
            <w:gridSpan w:val="8"/>
            <w:shd w:val="clear" w:color="auto" w:fill="auto"/>
          </w:tcPr>
          <w:p w:rsidR="00C14C76" w:rsidRPr="00562868" w:rsidRDefault="00F601C2" w:rsidP="00562868">
            <w:pPr>
              <w:pStyle w:val="NoSpacing"/>
              <w:spacing w:line="276" w:lineRule="auto"/>
              <w:rPr>
                <w:rFonts w:ascii="Times New Roman" w:hAnsi="Times New Roman"/>
                <w:b/>
                <w:lang w:val="ro-RO"/>
              </w:rPr>
            </w:pPr>
            <w:r>
              <w:rPr>
                <w:rFonts w:ascii="Times New Roman" w:hAnsi="Times New Roman"/>
                <w:b/>
                <w:lang w:val="ro-RO"/>
              </w:rPr>
              <w:t>3.3.</w:t>
            </w:r>
            <w:r w:rsidR="00C14C76" w:rsidRPr="00562868">
              <w:rPr>
                <w:rFonts w:ascii="Times New Roman" w:hAnsi="Times New Roman"/>
                <w:b/>
                <w:lang w:val="ro-RO"/>
              </w:rPr>
              <w:t>Distribuţia fondului de timp:</w:t>
            </w:r>
          </w:p>
        </w:tc>
        <w:tc>
          <w:tcPr>
            <w:tcW w:w="1417" w:type="dxa"/>
            <w:shd w:val="clear" w:color="auto" w:fill="auto"/>
          </w:tcPr>
          <w:p w:rsidR="00C14C76" w:rsidRPr="00562868" w:rsidRDefault="003664CA" w:rsidP="00562868">
            <w:pPr>
              <w:pStyle w:val="NoSpacing"/>
              <w:spacing w:line="276" w:lineRule="auto"/>
              <w:rPr>
                <w:rFonts w:ascii="Times New Roman" w:hAnsi="Times New Roman"/>
                <w:b/>
                <w:lang w:val="ro-RO"/>
              </w:rPr>
            </w:pPr>
            <w:r>
              <w:rPr>
                <w:rFonts w:ascii="Times New Roman" w:hAnsi="Times New Roman"/>
                <w:b/>
                <w:lang w:val="ro-RO"/>
              </w:rPr>
              <w:t>83</w:t>
            </w:r>
          </w:p>
        </w:tc>
        <w:tc>
          <w:tcPr>
            <w:tcW w:w="567" w:type="dxa"/>
          </w:tcPr>
          <w:p w:rsidR="00C14C76" w:rsidRPr="00562868" w:rsidRDefault="00C14C76" w:rsidP="000B7024">
            <w:pPr>
              <w:pStyle w:val="NoSpacing"/>
              <w:spacing w:line="276" w:lineRule="auto"/>
              <w:rPr>
                <w:rFonts w:ascii="Times New Roman" w:hAnsi="Times New Roman"/>
                <w:b/>
                <w:lang w:val="ro-RO"/>
              </w:rPr>
            </w:pPr>
            <w:r w:rsidRPr="00562868">
              <w:rPr>
                <w:rFonts w:ascii="Times New Roman" w:hAnsi="Times New Roman"/>
                <w:b/>
                <w:lang w:val="ro-RO"/>
              </w:rPr>
              <w:t>ore</w:t>
            </w: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Studiul după manual, suport de curs, bibliografie şi notiţe</w:t>
            </w:r>
          </w:p>
        </w:tc>
        <w:tc>
          <w:tcPr>
            <w:tcW w:w="1417" w:type="dxa"/>
            <w:shd w:val="clear" w:color="auto" w:fill="auto"/>
          </w:tcPr>
          <w:p w:rsidR="00C14C76" w:rsidRPr="00562868" w:rsidRDefault="003664CA" w:rsidP="00562868">
            <w:pPr>
              <w:pStyle w:val="NoSpacing"/>
              <w:spacing w:line="276" w:lineRule="auto"/>
              <w:rPr>
                <w:rFonts w:ascii="Times New Roman" w:hAnsi="Times New Roman"/>
                <w:lang w:val="ro-RO"/>
              </w:rPr>
            </w:pPr>
            <w:r>
              <w:rPr>
                <w:rFonts w:ascii="Times New Roman" w:hAnsi="Times New Roman"/>
                <w:lang w:val="ro-RO"/>
              </w:rPr>
              <w:t>20</w:t>
            </w: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Documentare suplimentară în bibliotecă, pe platformele electronice de specialitate / pe teren</w:t>
            </w:r>
          </w:p>
        </w:tc>
        <w:tc>
          <w:tcPr>
            <w:tcW w:w="1417" w:type="dxa"/>
            <w:shd w:val="clear" w:color="auto" w:fill="auto"/>
          </w:tcPr>
          <w:p w:rsidR="00C14C76" w:rsidRPr="00562868" w:rsidRDefault="003664CA" w:rsidP="00562868">
            <w:pPr>
              <w:pStyle w:val="NoSpacing"/>
              <w:spacing w:line="276" w:lineRule="auto"/>
              <w:rPr>
                <w:rFonts w:ascii="Times New Roman" w:hAnsi="Times New Roman"/>
                <w:lang w:val="ro-RO"/>
              </w:rPr>
            </w:pPr>
            <w:r>
              <w:rPr>
                <w:rFonts w:ascii="Times New Roman" w:hAnsi="Times New Roman"/>
                <w:lang w:val="ro-RO"/>
              </w:rPr>
              <w:t>25</w:t>
            </w: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Pregătire seminarii / laboratoare, teme, referate, portofolii şi eseuri</w:t>
            </w:r>
          </w:p>
        </w:tc>
        <w:tc>
          <w:tcPr>
            <w:tcW w:w="1417" w:type="dxa"/>
            <w:shd w:val="clear" w:color="auto" w:fill="auto"/>
          </w:tcPr>
          <w:p w:rsidR="00C14C76" w:rsidRPr="00562868" w:rsidRDefault="003664CA" w:rsidP="00562868">
            <w:pPr>
              <w:pStyle w:val="NoSpacing"/>
              <w:spacing w:line="276" w:lineRule="auto"/>
              <w:rPr>
                <w:rFonts w:ascii="Times New Roman" w:hAnsi="Times New Roman"/>
                <w:lang w:val="ro-RO"/>
              </w:rPr>
            </w:pPr>
            <w:r>
              <w:rPr>
                <w:rFonts w:ascii="Times New Roman" w:hAnsi="Times New Roman"/>
                <w:lang w:val="ro-RO"/>
              </w:rPr>
              <w:t>25</w:t>
            </w: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 xml:space="preserve">Tutoriat </w:t>
            </w:r>
          </w:p>
        </w:tc>
        <w:tc>
          <w:tcPr>
            <w:tcW w:w="1417" w:type="dxa"/>
            <w:shd w:val="clear" w:color="auto" w:fill="auto"/>
          </w:tcPr>
          <w:p w:rsidR="00C14C76" w:rsidRPr="00562868" w:rsidRDefault="003664CA" w:rsidP="00562868">
            <w:pPr>
              <w:pStyle w:val="NoSpacing"/>
              <w:spacing w:line="276" w:lineRule="auto"/>
              <w:rPr>
                <w:rFonts w:ascii="Times New Roman" w:hAnsi="Times New Roman"/>
                <w:lang w:val="ro-RO"/>
              </w:rPr>
            </w:pPr>
            <w:r>
              <w:rPr>
                <w:rFonts w:ascii="Times New Roman" w:hAnsi="Times New Roman"/>
                <w:lang w:val="ro-RO"/>
              </w:rPr>
              <w:t>10</w:t>
            </w: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 xml:space="preserve">Examinări </w:t>
            </w:r>
          </w:p>
        </w:tc>
        <w:tc>
          <w:tcPr>
            <w:tcW w:w="1417" w:type="dxa"/>
            <w:shd w:val="clear" w:color="auto" w:fill="auto"/>
          </w:tcPr>
          <w:p w:rsidR="00C14C76" w:rsidRPr="00562868" w:rsidRDefault="00867045" w:rsidP="00562868">
            <w:pPr>
              <w:pStyle w:val="NoSpacing"/>
              <w:spacing w:line="276" w:lineRule="auto"/>
              <w:rPr>
                <w:rFonts w:ascii="Times New Roman" w:hAnsi="Times New Roman"/>
                <w:lang w:val="ro-RO"/>
              </w:rPr>
            </w:pPr>
            <w:r>
              <w:rPr>
                <w:rFonts w:ascii="Times New Roman" w:hAnsi="Times New Roman"/>
                <w:lang w:val="ro-RO"/>
              </w:rPr>
              <w:t>3</w:t>
            </w: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Alte activităţi……………………………………</w:t>
            </w:r>
          </w:p>
        </w:tc>
        <w:tc>
          <w:tcPr>
            <w:tcW w:w="1417" w:type="dxa"/>
            <w:shd w:val="clear" w:color="auto" w:fill="auto"/>
          </w:tcPr>
          <w:p w:rsidR="00C14C76" w:rsidRPr="00562868" w:rsidRDefault="00C14C76" w:rsidP="00562868">
            <w:pPr>
              <w:pStyle w:val="NoSpacing"/>
              <w:spacing w:line="276" w:lineRule="auto"/>
              <w:rPr>
                <w:rFonts w:ascii="Times New Roman" w:hAnsi="Times New Roman"/>
                <w:lang w:val="ro-RO"/>
              </w:rPr>
            </w:pP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DB3728">
        <w:trPr>
          <w:gridAfter w:val="6"/>
          <w:wAfter w:w="5245" w:type="dxa"/>
        </w:trPr>
        <w:tc>
          <w:tcPr>
            <w:tcW w:w="3652" w:type="dxa"/>
            <w:shd w:val="clear" w:color="auto" w:fill="auto"/>
          </w:tcPr>
          <w:p w:rsidR="00C14C76" w:rsidRPr="00562868" w:rsidRDefault="00C14C76" w:rsidP="00F601C2">
            <w:pPr>
              <w:pStyle w:val="NoSpacing"/>
              <w:spacing w:line="276" w:lineRule="auto"/>
              <w:rPr>
                <w:rFonts w:ascii="Times New Roman" w:hAnsi="Times New Roman"/>
                <w:b/>
                <w:lang w:val="ro-RO"/>
              </w:rPr>
            </w:pPr>
            <w:r w:rsidRPr="00562868">
              <w:rPr>
                <w:rFonts w:ascii="Times New Roman" w:hAnsi="Times New Roman"/>
                <w:b/>
                <w:lang w:val="ro-RO"/>
              </w:rPr>
              <w:t>3.</w:t>
            </w:r>
            <w:r w:rsidR="00F601C2">
              <w:rPr>
                <w:rFonts w:ascii="Times New Roman" w:hAnsi="Times New Roman"/>
                <w:b/>
                <w:lang w:val="ro-RO"/>
              </w:rPr>
              <w:t>4</w:t>
            </w:r>
            <w:r w:rsidRPr="00562868">
              <w:rPr>
                <w:rFonts w:ascii="Times New Roman" w:hAnsi="Times New Roman"/>
                <w:b/>
                <w:lang w:val="ro-RO"/>
              </w:rPr>
              <w:t xml:space="preserve"> Total ore studiu individual</w:t>
            </w:r>
          </w:p>
        </w:tc>
        <w:tc>
          <w:tcPr>
            <w:tcW w:w="851" w:type="dxa"/>
            <w:gridSpan w:val="2"/>
            <w:shd w:val="clear" w:color="auto" w:fill="auto"/>
          </w:tcPr>
          <w:p w:rsidR="00C14C76" w:rsidRPr="00562868" w:rsidRDefault="003664CA" w:rsidP="00562868">
            <w:pPr>
              <w:pStyle w:val="NoSpacing"/>
              <w:spacing w:line="276" w:lineRule="auto"/>
              <w:rPr>
                <w:rFonts w:ascii="Times New Roman" w:hAnsi="Times New Roman"/>
                <w:b/>
                <w:lang w:val="ro-RO"/>
              </w:rPr>
            </w:pPr>
            <w:r>
              <w:rPr>
                <w:rFonts w:ascii="Times New Roman" w:hAnsi="Times New Roman"/>
                <w:b/>
                <w:lang w:val="ro-RO"/>
              </w:rPr>
              <w:t>83</w:t>
            </w:r>
          </w:p>
        </w:tc>
        <w:tc>
          <w:tcPr>
            <w:tcW w:w="708" w:type="dxa"/>
            <w:shd w:val="clear" w:color="auto" w:fill="auto"/>
          </w:tcPr>
          <w:p w:rsidR="00C14C76" w:rsidRPr="00562868" w:rsidRDefault="00C14C76" w:rsidP="00562868">
            <w:pPr>
              <w:pStyle w:val="NoSpacing"/>
              <w:spacing w:line="276" w:lineRule="auto"/>
              <w:rPr>
                <w:rFonts w:ascii="Times New Roman" w:hAnsi="Times New Roman"/>
                <w:b/>
                <w:lang w:val="ro-RO"/>
              </w:rPr>
            </w:pPr>
          </w:p>
        </w:tc>
      </w:tr>
      <w:tr w:rsidR="00C14C76" w:rsidRPr="00307A66" w:rsidTr="00DB3728">
        <w:trPr>
          <w:gridAfter w:val="6"/>
          <w:wAfter w:w="5245" w:type="dxa"/>
        </w:trPr>
        <w:tc>
          <w:tcPr>
            <w:tcW w:w="3652" w:type="dxa"/>
            <w:shd w:val="clear" w:color="auto" w:fill="auto"/>
          </w:tcPr>
          <w:p w:rsidR="00C14C76" w:rsidRPr="00562868" w:rsidRDefault="00F601C2" w:rsidP="00562868">
            <w:pPr>
              <w:pStyle w:val="NoSpacing"/>
              <w:spacing w:line="276" w:lineRule="auto"/>
              <w:rPr>
                <w:rFonts w:ascii="Times New Roman" w:hAnsi="Times New Roman"/>
                <w:b/>
                <w:lang w:val="ro-RO"/>
              </w:rPr>
            </w:pPr>
            <w:r>
              <w:rPr>
                <w:rFonts w:ascii="Times New Roman" w:hAnsi="Times New Roman"/>
                <w:b/>
                <w:lang w:val="ro-RO"/>
              </w:rPr>
              <w:t>3.5</w:t>
            </w:r>
            <w:r w:rsidR="00C14C76" w:rsidRPr="00562868">
              <w:rPr>
                <w:rFonts w:ascii="Times New Roman" w:hAnsi="Times New Roman"/>
                <w:b/>
                <w:lang w:val="ro-RO"/>
              </w:rPr>
              <w:t xml:space="preserve"> Total ore pe semestru</w:t>
            </w:r>
            <w:r w:rsidR="00C14C76">
              <w:rPr>
                <w:rFonts w:ascii="Times New Roman" w:hAnsi="Times New Roman"/>
                <w:b/>
                <w:lang w:val="ro-RO"/>
              </w:rPr>
              <w:t xml:space="preserve"> </w:t>
            </w:r>
            <w:r w:rsidR="00C14C76">
              <w:rPr>
                <w:rStyle w:val="FootnoteReference"/>
                <w:rFonts w:ascii="Times New Roman" w:hAnsi="Times New Roman"/>
                <w:b/>
                <w:lang w:val="ro-RO"/>
              </w:rPr>
              <w:footnoteReference w:id="1"/>
            </w:r>
          </w:p>
        </w:tc>
        <w:tc>
          <w:tcPr>
            <w:tcW w:w="851" w:type="dxa"/>
            <w:gridSpan w:val="2"/>
            <w:shd w:val="clear" w:color="auto" w:fill="auto"/>
          </w:tcPr>
          <w:p w:rsidR="00C14C76" w:rsidRPr="00562868" w:rsidRDefault="003664CA" w:rsidP="00562868">
            <w:pPr>
              <w:pStyle w:val="NoSpacing"/>
              <w:spacing w:line="276" w:lineRule="auto"/>
              <w:rPr>
                <w:rFonts w:ascii="Times New Roman" w:hAnsi="Times New Roman"/>
                <w:b/>
                <w:lang w:val="ro-RO"/>
              </w:rPr>
            </w:pPr>
            <w:r>
              <w:rPr>
                <w:rFonts w:ascii="Times New Roman" w:hAnsi="Times New Roman"/>
                <w:b/>
                <w:lang w:val="ro-RO"/>
              </w:rPr>
              <w:t>125</w:t>
            </w:r>
          </w:p>
        </w:tc>
        <w:tc>
          <w:tcPr>
            <w:tcW w:w="708" w:type="dxa"/>
            <w:shd w:val="clear" w:color="auto" w:fill="auto"/>
          </w:tcPr>
          <w:p w:rsidR="00C14C76" w:rsidRPr="00562868" w:rsidRDefault="00C14C76" w:rsidP="00562868">
            <w:pPr>
              <w:pStyle w:val="NoSpacing"/>
              <w:spacing w:line="276" w:lineRule="auto"/>
              <w:rPr>
                <w:rFonts w:ascii="Times New Roman" w:hAnsi="Times New Roman"/>
                <w:b/>
                <w:lang w:val="ro-RO"/>
              </w:rPr>
            </w:pPr>
          </w:p>
        </w:tc>
      </w:tr>
      <w:tr w:rsidR="00C14C76" w:rsidRPr="00307A66" w:rsidTr="00DB3728">
        <w:trPr>
          <w:gridAfter w:val="6"/>
          <w:wAfter w:w="5245" w:type="dxa"/>
        </w:trPr>
        <w:tc>
          <w:tcPr>
            <w:tcW w:w="3652" w:type="dxa"/>
            <w:shd w:val="clear" w:color="auto" w:fill="auto"/>
          </w:tcPr>
          <w:p w:rsidR="00C14C76" w:rsidRPr="00562868" w:rsidRDefault="00F601C2" w:rsidP="00562868">
            <w:pPr>
              <w:pStyle w:val="NoSpacing"/>
              <w:spacing w:line="276" w:lineRule="auto"/>
              <w:rPr>
                <w:rFonts w:ascii="Times New Roman" w:hAnsi="Times New Roman"/>
                <w:b/>
                <w:lang w:val="ro-RO"/>
              </w:rPr>
            </w:pPr>
            <w:r>
              <w:rPr>
                <w:rFonts w:ascii="Times New Roman" w:hAnsi="Times New Roman"/>
                <w:b/>
                <w:lang w:val="ro-RO"/>
              </w:rPr>
              <w:t>3.6</w:t>
            </w:r>
            <w:r w:rsidR="00C14C76" w:rsidRPr="00562868">
              <w:rPr>
                <w:rFonts w:ascii="Times New Roman" w:hAnsi="Times New Roman"/>
                <w:b/>
                <w:lang w:val="ro-RO"/>
              </w:rPr>
              <w:t xml:space="preserve"> Numărul de credite</w:t>
            </w:r>
          </w:p>
        </w:tc>
        <w:tc>
          <w:tcPr>
            <w:tcW w:w="851" w:type="dxa"/>
            <w:gridSpan w:val="2"/>
            <w:shd w:val="clear" w:color="auto" w:fill="auto"/>
          </w:tcPr>
          <w:p w:rsidR="00C14C76" w:rsidRPr="00562868" w:rsidRDefault="003664CA" w:rsidP="00562868">
            <w:pPr>
              <w:pStyle w:val="NoSpacing"/>
              <w:spacing w:line="276" w:lineRule="auto"/>
              <w:rPr>
                <w:rFonts w:ascii="Times New Roman" w:hAnsi="Times New Roman"/>
                <w:b/>
                <w:lang w:val="ro-RO"/>
              </w:rPr>
            </w:pPr>
            <w:r>
              <w:rPr>
                <w:rFonts w:ascii="Times New Roman" w:hAnsi="Times New Roman"/>
                <w:b/>
                <w:lang w:val="ro-RO"/>
              </w:rPr>
              <w:t>5</w:t>
            </w:r>
          </w:p>
        </w:tc>
        <w:tc>
          <w:tcPr>
            <w:tcW w:w="708" w:type="dxa"/>
            <w:shd w:val="clear" w:color="auto" w:fill="auto"/>
          </w:tcPr>
          <w:p w:rsidR="00C14C76" w:rsidRPr="00562868" w:rsidRDefault="00C14C76" w:rsidP="00562868">
            <w:pPr>
              <w:pStyle w:val="NoSpacing"/>
              <w:spacing w:line="276" w:lineRule="auto"/>
              <w:rPr>
                <w:rFonts w:ascii="Times New Roman" w:hAnsi="Times New Roman"/>
                <w:b/>
                <w:lang w:val="ro-RO"/>
              </w:rPr>
            </w:pPr>
          </w:p>
        </w:tc>
      </w:tr>
    </w:tbl>
    <w:p w:rsidR="006F7FFC" w:rsidRPr="006F7FFC" w:rsidRDefault="006F7FFC" w:rsidP="006F7FFC">
      <w:pPr>
        <w:pStyle w:val="ListParagraph"/>
        <w:ind w:left="0"/>
        <w:rPr>
          <w:i/>
          <w:color w:val="C00000"/>
        </w:rPr>
      </w:pPr>
    </w:p>
    <w:p w:rsidR="006F7FFC" w:rsidRDefault="006F7FFC" w:rsidP="00C14C76">
      <w:pPr>
        <w:pStyle w:val="ListParagraph"/>
        <w:spacing w:after="0"/>
        <w:ind w:left="357"/>
        <w:rPr>
          <w:rFonts w:ascii="Times New Roman" w:hAnsi="Times New Roman"/>
          <w:b/>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Precondiţii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8222"/>
      </w:tblGrid>
      <w:tr w:rsidR="00FF0035" w:rsidRPr="00307A66" w:rsidTr="00562868">
        <w:tc>
          <w:tcPr>
            <w:tcW w:w="1985" w:type="dxa"/>
            <w:shd w:val="clear" w:color="auto" w:fill="auto"/>
          </w:tcPr>
          <w:p w:rsidR="00FF0035" w:rsidRPr="00562868" w:rsidRDefault="00FF0035" w:rsidP="00562868">
            <w:pPr>
              <w:pStyle w:val="NoSpacing"/>
              <w:spacing w:line="276" w:lineRule="auto"/>
              <w:rPr>
                <w:rFonts w:ascii="Times New Roman" w:hAnsi="Times New Roman"/>
                <w:lang w:val="ro-RO"/>
              </w:rPr>
            </w:pPr>
            <w:r w:rsidRPr="00562868">
              <w:rPr>
                <w:rFonts w:ascii="Times New Roman" w:hAnsi="Times New Roman"/>
                <w:lang w:val="ro-RO"/>
              </w:rPr>
              <w:t>4.1 de curriculum</w:t>
            </w:r>
          </w:p>
        </w:tc>
        <w:tc>
          <w:tcPr>
            <w:tcW w:w="8222" w:type="dxa"/>
            <w:shd w:val="clear" w:color="auto" w:fill="auto"/>
          </w:tcPr>
          <w:p w:rsidR="00FF0035" w:rsidRPr="00562868" w:rsidRDefault="00FF0035" w:rsidP="00562868">
            <w:pPr>
              <w:pStyle w:val="NoSpacing"/>
              <w:numPr>
                <w:ilvl w:val="0"/>
                <w:numId w:val="4"/>
              </w:numPr>
              <w:spacing w:line="276" w:lineRule="auto"/>
              <w:ind w:hanging="686"/>
              <w:rPr>
                <w:rFonts w:ascii="Times New Roman" w:hAnsi="Times New Roman"/>
                <w:lang w:val="ro-RO"/>
              </w:rPr>
            </w:pPr>
          </w:p>
        </w:tc>
      </w:tr>
      <w:tr w:rsidR="00FF0035" w:rsidRPr="00307A66" w:rsidTr="00562868">
        <w:tc>
          <w:tcPr>
            <w:tcW w:w="1985" w:type="dxa"/>
            <w:shd w:val="clear" w:color="auto" w:fill="auto"/>
          </w:tcPr>
          <w:p w:rsidR="00FF0035" w:rsidRPr="00562868" w:rsidRDefault="00FF0035" w:rsidP="00562868">
            <w:pPr>
              <w:pStyle w:val="NoSpacing"/>
              <w:spacing w:line="276" w:lineRule="auto"/>
              <w:rPr>
                <w:rFonts w:ascii="Times New Roman" w:hAnsi="Times New Roman"/>
                <w:lang w:val="ro-RO"/>
              </w:rPr>
            </w:pPr>
            <w:r w:rsidRPr="00562868">
              <w:rPr>
                <w:rFonts w:ascii="Times New Roman" w:hAnsi="Times New Roman"/>
                <w:lang w:val="ro-RO"/>
              </w:rPr>
              <w:t>4.2 de competenţe</w:t>
            </w:r>
          </w:p>
        </w:tc>
        <w:tc>
          <w:tcPr>
            <w:tcW w:w="8222" w:type="dxa"/>
            <w:shd w:val="clear" w:color="auto" w:fill="auto"/>
          </w:tcPr>
          <w:p w:rsidR="00FF0035" w:rsidRPr="00562868" w:rsidRDefault="00FF0035" w:rsidP="00562868">
            <w:pPr>
              <w:pStyle w:val="NoSpacing"/>
              <w:numPr>
                <w:ilvl w:val="0"/>
                <w:numId w:val="4"/>
              </w:numPr>
              <w:spacing w:line="276" w:lineRule="auto"/>
              <w:ind w:hanging="686"/>
              <w:rPr>
                <w:rFonts w:ascii="Times New Roman" w:hAnsi="Times New Roman"/>
                <w:lang w:val="ro-RO"/>
              </w:rPr>
            </w:pPr>
          </w:p>
        </w:tc>
      </w:tr>
    </w:tbl>
    <w:p w:rsidR="00FF0035" w:rsidRPr="00307A66" w:rsidRDefault="00FF0035" w:rsidP="00FF0035">
      <w:pPr>
        <w:pStyle w:val="ListParagraph"/>
        <w:rPr>
          <w:rFonts w:ascii="Times New Roman" w:hAnsi="Times New Roman"/>
          <w:lang w:val="ro-RO"/>
        </w:rPr>
      </w:pPr>
    </w:p>
    <w:p w:rsidR="00FF0035" w:rsidRDefault="00FF0035" w:rsidP="00FF0035">
      <w:pPr>
        <w:pStyle w:val="ListParagraph"/>
        <w:rPr>
          <w:rFonts w:ascii="Times New Roman" w:hAnsi="Times New Roman"/>
          <w:lang w:val="ro-RO"/>
        </w:rPr>
      </w:pPr>
    </w:p>
    <w:p w:rsidR="00A47B7B" w:rsidRPr="00307A66" w:rsidRDefault="00A47B7B" w:rsidP="00FF0035">
      <w:pPr>
        <w:pStyle w:val="ListParagraph"/>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lastRenderedPageBreak/>
        <w:t>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812"/>
      </w:tblGrid>
      <w:tr w:rsidR="009F19C7" w:rsidRPr="00307A66" w:rsidTr="00562868">
        <w:tc>
          <w:tcPr>
            <w:tcW w:w="4395" w:type="dxa"/>
            <w:shd w:val="clear" w:color="auto" w:fill="auto"/>
          </w:tcPr>
          <w:p w:rsidR="009F19C7" w:rsidRPr="00562868" w:rsidRDefault="009F19C7" w:rsidP="00562868">
            <w:pPr>
              <w:pStyle w:val="NoSpacing"/>
              <w:spacing w:line="360" w:lineRule="auto"/>
              <w:rPr>
                <w:rFonts w:ascii="Times New Roman" w:hAnsi="Times New Roman"/>
                <w:lang w:val="ro-RO"/>
              </w:rPr>
            </w:pPr>
            <w:r w:rsidRPr="00562868">
              <w:rPr>
                <w:rFonts w:ascii="Times New Roman" w:hAnsi="Times New Roman"/>
                <w:lang w:val="ro-RO"/>
              </w:rPr>
              <w:t>5.1 de desfăşurare a cursului</w:t>
            </w:r>
          </w:p>
        </w:tc>
        <w:tc>
          <w:tcPr>
            <w:tcW w:w="5812" w:type="dxa"/>
            <w:shd w:val="clear" w:color="auto" w:fill="auto"/>
          </w:tcPr>
          <w:p w:rsidR="009F19C7" w:rsidRPr="00562868" w:rsidRDefault="00530531" w:rsidP="00562868">
            <w:pPr>
              <w:pStyle w:val="NoSpacing"/>
              <w:numPr>
                <w:ilvl w:val="0"/>
                <w:numId w:val="4"/>
              </w:numPr>
              <w:spacing w:line="360" w:lineRule="auto"/>
              <w:ind w:hanging="686"/>
              <w:rPr>
                <w:rFonts w:ascii="Times New Roman" w:hAnsi="Times New Roman"/>
                <w:lang w:val="ro-RO"/>
              </w:rPr>
            </w:pPr>
            <w:r>
              <w:rPr>
                <w:rFonts w:ascii="Times New Roman" w:hAnsi="Times New Roman"/>
                <w:lang w:val="ro-RO"/>
              </w:rPr>
              <w:t>Part</w:t>
            </w:r>
            <w:r w:rsidR="0039267F">
              <w:rPr>
                <w:rFonts w:ascii="Times New Roman" w:hAnsi="Times New Roman"/>
                <w:lang w:val="ro-RO"/>
              </w:rPr>
              <w:t>icipare activa la clasa, parcur</w:t>
            </w:r>
            <w:r>
              <w:rPr>
                <w:rFonts w:ascii="Times New Roman" w:hAnsi="Times New Roman"/>
                <w:lang w:val="ro-RO"/>
              </w:rPr>
              <w:t>gerea bibliografiei saptamanale</w:t>
            </w:r>
          </w:p>
        </w:tc>
      </w:tr>
      <w:tr w:rsidR="009F19C7" w:rsidRPr="00307A66" w:rsidTr="00562868">
        <w:tc>
          <w:tcPr>
            <w:tcW w:w="4395" w:type="dxa"/>
            <w:shd w:val="clear" w:color="auto" w:fill="auto"/>
          </w:tcPr>
          <w:p w:rsidR="009F19C7" w:rsidRPr="00562868" w:rsidRDefault="009F19C7" w:rsidP="00562868">
            <w:pPr>
              <w:pStyle w:val="NoSpacing"/>
              <w:spacing w:line="360" w:lineRule="auto"/>
              <w:rPr>
                <w:rFonts w:ascii="Times New Roman" w:hAnsi="Times New Roman"/>
                <w:lang w:val="ro-RO"/>
              </w:rPr>
            </w:pPr>
            <w:r w:rsidRPr="00562868">
              <w:rPr>
                <w:rFonts w:ascii="Times New Roman" w:hAnsi="Times New Roman"/>
                <w:lang w:val="ro-RO"/>
              </w:rPr>
              <w:t>5.2 de desfăşu</w:t>
            </w:r>
            <w:r w:rsidR="005964D9">
              <w:rPr>
                <w:rFonts w:ascii="Times New Roman" w:hAnsi="Times New Roman"/>
                <w:lang w:val="ro-RO"/>
              </w:rPr>
              <w:t>rare a seminarului</w:t>
            </w:r>
          </w:p>
        </w:tc>
        <w:tc>
          <w:tcPr>
            <w:tcW w:w="5812" w:type="dxa"/>
            <w:shd w:val="clear" w:color="auto" w:fill="auto"/>
          </w:tcPr>
          <w:p w:rsidR="009F19C7" w:rsidRPr="00562868" w:rsidRDefault="009F19C7" w:rsidP="00562868">
            <w:pPr>
              <w:pStyle w:val="NoSpacing"/>
              <w:numPr>
                <w:ilvl w:val="0"/>
                <w:numId w:val="4"/>
              </w:numPr>
              <w:spacing w:line="360" w:lineRule="auto"/>
              <w:ind w:hanging="686"/>
              <w:rPr>
                <w:rFonts w:ascii="Times New Roman" w:hAnsi="Times New Roman"/>
                <w:lang w:val="ro-RO"/>
              </w:rPr>
            </w:pPr>
          </w:p>
        </w:tc>
      </w:tr>
      <w:tr w:rsidR="005964D9" w:rsidRPr="00307A66" w:rsidTr="00562868">
        <w:tc>
          <w:tcPr>
            <w:tcW w:w="4395" w:type="dxa"/>
            <w:shd w:val="clear" w:color="auto" w:fill="auto"/>
          </w:tcPr>
          <w:p w:rsidR="005964D9" w:rsidRPr="00562868" w:rsidRDefault="005964D9" w:rsidP="00562868">
            <w:pPr>
              <w:pStyle w:val="NoSpacing"/>
              <w:spacing w:line="360" w:lineRule="auto"/>
              <w:rPr>
                <w:rFonts w:ascii="Times New Roman" w:hAnsi="Times New Roman"/>
                <w:lang w:val="ro-RO"/>
              </w:rPr>
            </w:pPr>
            <w:r>
              <w:rPr>
                <w:rFonts w:ascii="Times New Roman" w:hAnsi="Times New Roman"/>
                <w:lang w:val="ro-RO"/>
              </w:rPr>
              <w:t>5.3 de desfăşurare a laboratorului</w:t>
            </w:r>
          </w:p>
        </w:tc>
        <w:tc>
          <w:tcPr>
            <w:tcW w:w="5812" w:type="dxa"/>
            <w:shd w:val="clear" w:color="auto" w:fill="auto"/>
          </w:tcPr>
          <w:p w:rsidR="005964D9" w:rsidRPr="00562868" w:rsidRDefault="005964D9" w:rsidP="00562868">
            <w:pPr>
              <w:pStyle w:val="NoSpacing"/>
              <w:numPr>
                <w:ilvl w:val="0"/>
                <w:numId w:val="4"/>
              </w:numPr>
              <w:spacing w:line="360" w:lineRule="auto"/>
              <w:ind w:hanging="686"/>
              <w:rPr>
                <w:rFonts w:ascii="Times New Roman" w:hAnsi="Times New Roman"/>
                <w:lang w:val="ro-RO"/>
              </w:rPr>
            </w:pPr>
          </w:p>
        </w:tc>
      </w:tr>
    </w:tbl>
    <w:p w:rsidR="009F19C7" w:rsidRDefault="009F19C7" w:rsidP="009F19C7">
      <w:pPr>
        <w:pStyle w:val="ListParagraph"/>
        <w:rPr>
          <w:rFonts w:ascii="Times New Roman" w:hAnsi="Times New Roman"/>
          <w:lang w:val="ro-RO"/>
        </w:rPr>
      </w:pPr>
    </w:p>
    <w:p w:rsidR="00307A66" w:rsidRPr="00307A66" w:rsidRDefault="00307A66" w:rsidP="009F19C7">
      <w:pPr>
        <w:pStyle w:val="ListParagraph"/>
        <w:rPr>
          <w:rFonts w:ascii="Times New Roman" w:hAnsi="Times New Roman"/>
          <w:lang w:val="ro-RO"/>
        </w:rPr>
      </w:pPr>
    </w:p>
    <w:p w:rsidR="009F19C7" w:rsidRPr="00307A66" w:rsidRDefault="009F19C7" w:rsidP="009F19C7">
      <w:pPr>
        <w:pStyle w:val="ListParagraph"/>
        <w:rPr>
          <w:rFonts w:ascii="Times New Roman" w:hAnsi="Times New Roman"/>
          <w:lang w:val="ro-RO"/>
        </w:rPr>
      </w:pPr>
    </w:p>
    <w:p w:rsidR="00D463EE" w:rsidRPr="00307A66" w:rsidRDefault="00D463EE" w:rsidP="00882467">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Competenţele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4"/>
      </w:tblGrid>
      <w:tr w:rsidR="009F19C7" w:rsidRPr="00307A66" w:rsidTr="00DB3728">
        <w:trPr>
          <w:cantSplit/>
          <w:trHeight w:val="2713"/>
        </w:trPr>
        <w:tc>
          <w:tcPr>
            <w:tcW w:w="993" w:type="dxa"/>
            <w:shd w:val="clear" w:color="auto" w:fill="auto"/>
            <w:textDirection w:val="btLr"/>
            <w:vAlign w:val="center"/>
          </w:tcPr>
          <w:p w:rsidR="009F19C7" w:rsidRPr="00562868" w:rsidRDefault="009F19C7" w:rsidP="00562868">
            <w:pPr>
              <w:pStyle w:val="NoSpacing"/>
              <w:ind w:left="113" w:right="113"/>
              <w:jc w:val="center"/>
              <w:rPr>
                <w:rFonts w:ascii="Times New Roman" w:hAnsi="Times New Roman"/>
                <w:lang w:val="ro-RO"/>
              </w:rPr>
            </w:pPr>
            <w:r w:rsidRPr="00562868">
              <w:rPr>
                <w:rFonts w:ascii="Times New Roman" w:hAnsi="Times New Roman"/>
                <w:lang w:val="ro-RO"/>
              </w:rPr>
              <w:t>Competenţe profesionale</w:t>
            </w:r>
          </w:p>
        </w:tc>
        <w:tc>
          <w:tcPr>
            <w:tcW w:w="9214" w:type="dxa"/>
            <w:shd w:val="clear" w:color="auto" w:fill="auto"/>
          </w:tcPr>
          <w:p w:rsidR="009F19C7" w:rsidRDefault="007F1547" w:rsidP="00CF3BBD">
            <w:pPr>
              <w:numPr>
                <w:ilvl w:val="0"/>
                <w:numId w:val="9"/>
              </w:numPr>
              <w:autoSpaceDE w:val="0"/>
              <w:autoSpaceDN w:val="0"/>
              <w:spacing w:after="0" w:line="240" w:lineRule="auto"/>
              <w:rPr>
                <w:rFonts w:ascii="Times New Roman" w:eastAsia="Times New Roman" w:hAnsi="Times New Roman"/>
                <w:sz w:val="20"/>
                <w:szCs w:val="20"/>
                <w:lang w:val="ro-RO" w:eastAsia="ro-RO"/>
              </w:rPr>
            </w:pPr>
            <w:r>
              <w:rPr>
                <w:rFonts w:ascii="Times New Roman" w:eastAsia="Times New Roman" w:hAnsi="Times New Roman"/>
                <w:sz w:val="20"/>
                <w:szCs w:val="20"/>
                <w:lang w:val="ro-RO" w:eastAsia="ro-RO"/>
              </w:rPr>
              <w:t xml:space="preserve">Cunoasterea in profunzime a </w:t>
            </w:r>
            <w:r w:rsidR="00C968F0">
              <w:rPr>
                <w:rFonts w:ascii="Times New Roman" w:eastAsia="Times New Roman" w:hAnsi="Times New Roman"/>
                <w:sz w:val="20"/>
                <w:szCs w:val="20"/>
                <w:lang w:val="ro-RO" w:eastAsia="ro-RO"/>
              </w:rPr>
              <w:t>problematicii drepturilor omului (fundamente, origini, tendinte, regimuri de DO, etc)</w:t>
            </w:r>
            <w:r w:rsidR="00A13186">
              <w:rPr>
                <w:rFonts w:ascii="Times New Roman" w:eastAsia="Times New Roman" w:hAnsi="Times New Roman"/>
                <w:sz w:val="20"/>
                <w:szCs w:val="20"/>
                <w:lang w:val="ro-RO" w:eastAsia="ro-RO"/>
              </w:rPr>
              <w:t xml:space="preserve">; </w:t>
            </w:r>
          </w:p>
          <w:p w:rsidR="00C968F0" w:rsidRDefault="00C968F0" w:rsidP="00CF3BBD">
            <w:pPr>
              <w:numPr>
                <w:ilvl w:val="0"/>
                <w:numId w:val="9"/>
              </w:numPr>
              <w:autoSpaceDE w:val="0"/>
              <w:autoSpaceDN w:val="0"/>
              <w:spacing w:after="0" w:line="240" w:lineRule="auto"/>
              <w:rPr>
                <w:rFonts w:ascii="Times New Roman" w:eastAsia="Times New Roman" w:hAnsi="Times New Roman"/>
                <w:sz w:val="20"/>
                <w:szCs w:val="20"/>
                <w:lang w:val="ro-RO" w:eastAsia="ro-RO"/>
              </w:rPr>
            </w:pPr>
            <w:r>
              <w:rPr>
                <w:rFonts w:ascii="Times New Roman" w:eastAsia="Times New Roman" w:hAnsi="Times New Roman"/>
                <w:sz w:val="20"/>
                <w:szCs w:val="20"/>
                <w:lang w:val="ro-RO" w:eastAsia="ro-RO"/>
              </w:rPr>
              <w:t>Cunoastere dinamicii dintre DO si globalizare; DO si relatiile internationale</w:t>
            </w:r>
          </w:p>
          <w:p w:rsidR="00A13186" w:rsidRDefault="00EB02AD" w:rsidP="00EB02AD">
            <w:pPr>
              <w:numPr>
                <w:ilvl w:val="0"/>
                <w:numId w:val="9"/>
              </w:numPr>
              <w:autoSpaceDE w:val="0"/>
              <w:autoSpaceDN w:val="0"/>
              <w:spacing w:after="0" w:line="240" w:lineRule="auto"/>
              <w:rPr>
                <w:rFonts w:ascii="Times New Roman" w:eastAsia="Times New Roman" w:hAnsi="Times New Roman"/>
                <w:sz w:val="20"/>
                <w:szCs w:val="20"/>
                <w:lang w:val="ro-RO" w:eastAsia="ro-RO"/>
              </w:rPr>
            </w:pPr>
            <w:r>
              <w:rPr>
                <w:rFonts w:ascii="Times New Roman" w:eastAsia="Times New Roman" w:hAnsi="Times New Roman"/>
                <w:sz w:val="20"/>
                <w:szCs w:val="20"/>
                <w:lang w:val="ro-RO" w:eastAsia="ro-RO"/>
              </w:rPr>
              <w:t>Capacitatea de a anliza</w:t>
            </w:r>
            <w:r w:rsidR="00A13186">
              <w:rPr>
                <w:rFonts w:ascii="Times New Roman" w:eastAsia="Times New Roman" w:hAnsi="Times New Roman"/>
                <w:sz w:val="20"/>
                <w:szCs w:val="20"/>
                <w:lang w:val="ro-RO" w:eastAsia="ro-RO"/>
              </w:rPr>
              <w:t xml:space="preserve"> </w:t>
            </w:r>
            <w:r>
              <w:rPr>
                <w:rFonts w:ascii="Times New Roman" w:eastAsia="Times New Roman" w:hAnsi="Times New Roman"/>
                <w:sz w:val="20"/>
                <w:szCs w:val="20"/>
                <w:lang w:val="ro-RO" w:eastAsia="ro-RO"/>
              </w:rPr>
              <w:t xml:space="preserve">critic coerenta constructiei si implementarii </w:t>
            </w:r>
            <w:r w:rsidR="00C968F0">
              <w:rPr>
                <w:rFonts w:ascii="Times New Roman" w:eastAsia="Times New Roman" w:hAnsi="Times New Roman"/>
                <w:sz w:val="20"/>
                <w:szCs w:val="20"/>
                <w:lang w:val="ro-RO" w:eastAsia="ro-RO"/>
              </w:rPr>
              <w:t>drepturilor omului in sistemul european al DO</w:t>
            </w:r>
          </w:p>
          <w:p w:rsidR="00EB02AD" w:rsidRDefault="00EB02AD" w:rsidP="00EB02AD">
            <w:pPr>
              <w:numPr>
                <w:ilvl w:val="0"/>
                <w:numId w:val="9"/>
              </w:numPr>
              <w:autoSpaceDE w:val="0"/>
              <w:autoSpaceDN w:val="0"/>
              <w:spacing w:after="0" w:line="240" w:lineRule="auto"/>
              <w:rPr>
                <w:rFonts w:ascii="Times New Roman" w:eastAsia="Times New Roman" w:hAnsi="Times New Roman"/>
                <w:sz w:val="20"/>
                <w:szCs w:val="20"/>
                <w:lang w:val="ro-RO" w:eastAsia="ro-RO"/>
              </w:rPr>
            </w:pPr>
            <w:r>
              <w:rPr>
                <w:rFonts w:ascii="Times New Roman" w:eastAsia="Times New Roman" w:hAnsi="Times New Roman"/>
                <w:sz w:val="20"/>
                <w:szCs w:val="20"/>
                <w:lang w:val="ro-RO" w:eastAsia="ro-RO"/>
              </w:rPr>
              <w:t xml:space="preserve">Cunoasterea aprofundata </w:t>
            </w:r>
            <w:r w:rsidR="00C968F0">
              <w:rPr>
                <w:rFonts w:ascii="Times New Roman" w:eastAsia="Times New Roman" w:hAnsi="Times New Roman"/>
                <w:sz w:val="20"/>
                <w:szCs w:val="20"/>
                <w:lang w:val="ro-RO" w:eastAsia="ro-RO"/>
              </w:rPr>
              <w:t>a regiumului european al DO</w:t>
            </w:r>
            <w:r>
              <w:rPr>
                <w:rFonts w:ascii="Times New Roman" w:eastAsia="Times New Roman" w:hAnsi="Times New Roman"/>
                <w:sz w:val="20"/>
                <w:szCs w:val="20"/>
                <w:lang w:val="ro-RO" w:eastAsia="ro-RO"/>
              </w:rPr>
              <w:t xml:space="preserve"> (institutii, mecanisme, actori principali)</w:t>
            </w:r>
          </w:p>
          <w:p w:rsidR="00573A1B" w:rsidRDefault="00C968F0" w:rsidP="00573A1B">
            <w:pPr>
              <w:numPr>
                <w:ilvl w:val="0"/>
                <w:numId w:val="9"/>
              </w:numPr>
              <w:autoSpaceDE w:val="0"/>
              <w:autoSpaceDN w:val="0"/>
              <w:spacing w:after="0" w:line="240" w:lineRule="auto"/>
              <w:rPr>
                <w:rFonts w:ascii="Times New Roman" w:eastAsia="Times New Roman" w:hAnsi="Times New Roman"/>
                <w:sz w:val="20"/>
                <w:szCs w:val="20"/>
                <w:lang w:val="ro-RO" w:eastAsia="ro-RO"/>
              </w:rPr>
            </w:pPr>
            <w:r>
              <w:rPr>
                <w:rFonts w:ascii="Times New Roman" w:eastAsia="Times New Roman" w:hAnsi="Times New Roman"/>
                <w:sz w:val="20"/>
                <w:szCs w:val="20"/>
                <w:lang w:val="ro-RO" w:eastAsia="ro-RO"/>
              </w:rPr>
              <w:t>Dezvoltarea capacitatii critice de analiza a dinamicii stat national vs regim regional al DO (cu accent pe regimul European)</w:t>
            </w:r>
          </w:p>
          <w:p w:rsidR="00C968F0" w:rsidRDefault="00C968F0" w:rsidP="00573A1B">
            <w:pPr>
              <w:numPr>
                <w:ilvl w:val="0"/>
                <w:numId w:val="9"/>
              </w:numPr>
              <w:autoSpaceDE w:val="0"/>
              <w:autoSpaceDN w:val="0"/>
              <w:spacing w:after="0" w:line="240" w:lineRule="auto"/>
              <w:rPr>
                <w:rFonts w:ascii="Times New Roman" w:eastAsia="Times New Roman" w:hAnsi="Times New Roman"/>
                <w:sz w:val="20"/>
                <w:szCs w:val="20"/>
                <w:lang w:val="ro-RO" w:eastAsia="ro-RO"/>
              </w:rPr>
            </w:pPr>
            <w:r>
              <w:rPr>
                <w:rFonts w:ascii="Times New Roman" w:eastAsia="Times New Roman" w:hAnsi="Times New Roman"/>
                <w:sz w:val="20"/>
                <w:szCs w:val="20"/>
                <w:lang w:val="ro-RO" w:eastAsia="ro-RO"/>
              </w:rPr>
              <w:t xml:space="preserve">O intelegere aprofundata a relatiei Romania – UE din perspectiva DO </w:t>
            </w:r>
          </w:p>
          <w:p w:rsidR="00C968F0" w:rsidRPr="00C968F0" w:rsidRDefault="00C968F0" w:rsidP="00C968F0">
            <w:pPr>
              <w:numPr>
                <w:ilvl w:val="0"/>
                <w:numId w:val="9"/>
              </w:numPr>
              <w:autoSpaceDE w:val="0"/>
              <w:autoSpaceDN w:val="0"/>
              <w:spacing w:after="0" w:line="240" w:lineRule="auto"/>
              <w:rPr>
                <w:rFonts w:ascii="Times New Roman" w:eastAsia="Times New Roman" w:hAnsi="Times New Roman"/>
                <w:sz w:val="20"/>
                <w:szCs w:val="20"/>
                <w:lang w:val="ro-RO" w:eastAsia="ro-RO"/>
              </w:rPr>
            </w:pPr>
            <w:r>
              <w:rPr>
                <w:rFonts w:ascii="Times New Roman" w:eastAsia="Times New Roman" w:hAnsi="Times New Roman"/>
                <w:sz w:val="20"/>
                <w:szCs w:val="20"/>
                <w:lang w:val="ro-RO" w:eastAsia="ro-RO"/>
              </w:rPr>
              <w:t>Competente in a analiza coerent jurisprudenta Curtii Europene a DO</w:t>
            </w:r>
          </w:p>
        </w:tc>
      </w:tr>
      <w:tr w:rsidR="009F19C7" w:rsidRPr="00307A66" w:rsidTr="00DB3728">
        <w:trPr>
          <w:cantSplit/>
          <w:trHeight w:val="2524"/>
        </w:trPr>
        <w:tc>
          <w:tcPr>
            <w:tcW w:w="993" w:type="dxa"/>
            <w:shd w:val="clear" w:color="auto" w:fill="auto"/>
            <w:textDirection w:val="btLr"/>
            <w:vAlign w:val="center"/>
          </w:tcPr>
          <w:p w:rsidR="009F19C7" w:rsidRPr="00562868" w:rsidRDefault="009F19C7" w:rsidP="00562868">
            <w:pPr>
              <w:pStyle w:val="NoSpacing"/>
              <w:ind w:left="113" w:right="113"/>
              <w:jc w:val="center"/>
              <w:rPr>
                <w:rFonts w:ascii="Times New Roman" w:hAnsi="Times New Roman"/>
                <w:lang w:val="ro-RO"/>
              </w:rPr>
            </w:pPr>
            <w:r w:rsidRPr="00562868">
              <w:rPr>
                <w:rFonts w:ascii="Times New Roman" w:hAnsi="Times New Roman"/>
                <w:lang w:val="ro-RO"/>
              </w:rPr>
              <w:t>Competenţe transversale</w:t>
            </w:r>
          </w:p>
        </w:tc>
        <w:tc>
          <w:tcPr>
            <w:tcW w:w="9214" w:type="dxa"/>
            <w:shd w:val="clear" w:color="auto" w:fill="auto"/>
          </w:tcPr>
          <w:p w:rsidR="009F19C7" w:rsidRPr="00562868" w:rsidRDefault="00530531" w:rsidP="00C86699">
            <w:pPr>
              <w:pStyle w:val="NoSpacing"/>
              <w:rPr>
                <w:rFonts w:ascii="Times New Roman" w:hAnsi="Times New Roman"/>
                <w:lang w:val="ro-RO"/>
              </w:rPr>
            </w:pPr>
            <w:r>
              <w:rPr>
                <w:rFonts w:ascii="Times New Roman" w:hAnsi="Times New Roman"/>
                <w:lang w:val="ro-RO"/>
              </w:rPr>
              <w:t>Cursul urmareste sa capaciteze studentii sa i</w:t>
            </w:r>
            <w:r w:rsidR="00170EB3">
              <w:rPr>
                <w:rFonts w:ascii="Times New Roman" w:hAnsi="Times New Roman"/>
                <w:lang w:val="ro-RO"/>
              </w:rPr>
              <w:t xml:space="preserve">nteleaga si sa analizeze critic locul </w:t>
            </w:r>
            <w:r w:rsidR="00C86699">
              <w:rPr>
                <w:rFonts w:ascii="Times New Roman" w:hAnsi="Times New Roman"/>
                <w:lang w:val="ro-RO"/>
              </w:rPr>
              <w:t xml:space="preserve">central </w:t>
            </w:r>
            <w:r w:rsidR="00170EB3">
              <w:rPr>
                <w:rFonts w:ascii="Times New Roman" w:hAnsi="Times New Roman"/>
                <w:lang w:val="ro-RO"/>
              </w:rPr>
              <w:t xml:space="preserve">pe care il ocupa </w:t>
            </w:r>
            <w:r w:rsidR="00C86699">
              <w:rPr>
                <w:rFonts w:ascii="Times New Roman" w:hAnsi="Times New Roman"/>
                <w:lang w:val="ro-RO"/>
              </w:rPr>
              <w:t>drepturile omului</w:t>
            </w:r>
            <w:r w:rsidR="00170EB3">
              <w:rPr>
                <w:rFonts w:ascii="Times New Roman" w:hAnsi="Times New Roman"/>
                <w:lang w:val="ro-RO"/>
              </w:rPr>
              <w:t xml:space="preserve"> in cadrul guvernarii atat la nivel statal (Romania) cat si la nivel regional (UE)</w:t>
            </w:r>
            <w:r w:rsidR="00C86699">
              <w:rPr>
                <w:rFonts w:ascii="Times New Roman" w:hAnsi="Times New Roman"/>
                <w:lang w:val="ro-RO"/>
              </w:rPr>
              <w:t xml:space="preserve"> sau global. De asemenea se urmareste plasarea corectaa problematicii referitoare la drepturile omului in conteztul relatiilor internationale si ale managementului globalizarii. Se evidentiaza rolul central al drpeturilor omului ca ultima ideologie a globalizarii.</w:t>
            </w:r>
          </w:p>
        </w:tc>
      </w:tr>
    </w:tbl>
    <w:p w:rsidR="009F19C7" w:rsidRPr="00307A66" w:rsidRDefault="009F19C7"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Obiectivele disciplinei (reieşind din grila competenţelor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6804"/>
      </w:tblGrid>
      <w:tr w:rsidR="009F19C7" w:rsidRPr="00307A66" w:rsidTr="00DB3728">
        <w:tc>
          <w:tcPr>
            <w:tcW w:w="3403" w:type="dxa"/>
            <w:shd w:val="clear" w:color="auto" w:fill="auto"/>
          </w:tcPr>
          <w:p w:rsidR="009F19C7" w:rsidRPr="00562868" w:rsidRDefault="009F19C7" w:rsidP="00530531">
            <w:pPr>
              <w:pStyle w:val="NoSpacing"/>
              <w:numPr>
                <w:ilvl w:val="1"/>
                <w:numId w:val="10"/>
              </w:numPr>
              <w:rPr>
                <w:rFonts w:ascii="Times New Roman" w:hAnsi="Times New Roman"/>
                <w:lang w:val="ro-RO"/>
              </w:rPr>
            </w:pPr>
            <w:r w:rsidRPr="00562868">
              <w:rPr>
                <w:rFonts w:ascii="Times New Roman" w:hAnsi="Times New Roman"/>
                <w:lang w:val="ro-RO"/>
              </w:rPr>
              <w:t>Obiectivul general al disciplinei</w:t>
            </w:r>
          </w:p>
        </w:tc>
        <w:tc>
          <w:tcPr>
            <w:tcW w:w="6804" w:type="dxa"/>
            <w:shd w:val="clear" w:color="auto" w:fill="auto"/>
          </w:tcPr>
          <w:p w:rsidR="00C968F0" w:rsidRPr="00C968F0" w:rsidRDefault="00C968F0" w:rsidP="00C968F0">
            <w:pPr>
              <w:autoSpaceDE w:val="0"/>
              <w:autoSpaceDN w:val="0"/>
              <w:spacing w:after="0" w:line="240" w:lineRule="auto"/>
              <w:rPr>
                <w:rFonts w:ascii="Times New Roman" w:eastAsia="Times New Roman" w:hAnsi="Times New Roman"/>
                <w:sz w:val="20"/>
                <w:szCs w:val="20"/>
                <w:lang w:val="ro-RO" w:eastAsia="ro-RO"/>
              </w:rPr>
            </w:pPr>
            <w:r w:rsidRPr="00C968F0">
              <w:rPr>
                <w:rFonts w:ascii="Times New Roman" w:eastAsia="Times New Roman" w:hAnsi="Times New Roman"/>
                <w:sz w:val="20"/>
                <w:szCs w:val="20"/>
                <w:lang w:val="ro-RO" w:eastAsia="ro-RO"/>
              </w:rPr>
              <w:t>Acest curs urmăreşte să ajute studenţii să:</w:t>
            </w:r>
          </w:p>
          <w:p w:rsidR="00C968F0" w:rsidRPr="00C968F0" w:rsidRDefault="00C968F0" w:rsidP="00C968F0">
            <w:pPr>
              <w:numPr>
                <w:ilvl w:val="0"/>
                <w:numId w:val="14"/>
              </w:numPr>
              <w:autoSpaceDE w:val="0"/>
              <w:autoSpaceDN w:val="0"/>
              <w:spacing w:after="0" w:line="240" w:lineRule="auto"/>
              <w:rPr>
                <w:rFonts w:ascii="Times New Roman" w:eastAsia="Times New Roman" w:hAnsi="Times New Roman"/>
                <w:sz w:val="20"/>
                <w:szCs w:val="20"/>
                <w:lang w:val="ro-RO" w:eastAsia="ro-RO"/>
              </w:rPr>
            </w:pPr>
            <w:r w:rsidRPr="00C968F0">
              <w:rPr>
                <w:rFonts w:ascii="Times New Roman" w:eastAsia="Times New Roman" w:hAnsi="Times New Roman"/>
                <w:sz w:val="20"/>
                <w:szCs w:val="20"/>
                <w:lang w:val="ro-RO" w:eastAsia="ro-RO"/>
              </w:rPr>
              <w:t>dezvolte îndemânările intelectuale necesare pentru a evalua şi pune sub semnul întrebării critice politicile şi practicile drepturilor omului la nivel int</w:t>
            </w:r>
            <w:r>
              <w:rPr>
                <w:rFonts w:ascii="Times New Roman" w:eastAsia="Times New Roman" w:hAnsi="Times New Roman"/>
                <w:sz w:val="20"/>
                <w:szCs w:val="20"/>
                <w:lang w:val="ro-RO" w:eastAsia="ro-RO"/>
              </w:rPr>
              <w:t>ernaţional şi la nivel naţional, cu accent special pe UE</w:t>
            </w:r>
          </w:p>
          <w:p w:rsidR="00C968F0" w:rsidRPr="00C968F0" w:rsidRDefault="00C968F0" w:rsidP="00C968F0">
            <w:pPr>
              <w:numPr>
                <w:ilvl w:val="0"/>
                <w:numId w:val="14"/>
              </w:numPr>
              <w:autoSpaceDE w:val="0"/>
              <w:autoSpaceDN w:val="0"/>
              <w:spacing w:after="0" w:line="240" w:lineRule="auto"/>
              <w:rPr>
                <w:rFonts w:ascii="Times New Roman" w:eastAsia="Times New Roman" w:hAnsi="Times New Roman"/>
                <w:sz w:val="20"/>
                <w:szCs w:val="20"/>
                <w:lang w:val="ro-RO" w:eastAsia="ro-RO"/>
              </w:rPr>
            </w:pPr>
            <w:r w:rsidRPr="00C968F0">
              <w:rPr>
                <w:rFonts w:ascii="Times New Roman" w:eastAsia="Times New Roman" w:hAnsi="Times New Roman"/>
                <w:sz w:val="20"/>
                <w:szCs w:val="20"/>
                <w:lang w:val="ro-RO" w:eastAsia="ro-RO"/>
              </w:rPr>
              <w:t>perceapă şi să analizeze critic tendinţele actuale din acest domeniu; să discearnă ambiguităţile şi contradicţiile inerente acestei problematici</w:t>
            </w:r>
          </w:p>
          <w:p w:rsidR="00C968F0" w:rsidRPr="00C968F0" w:rsidRDefault="00C968F0" w:rsidP="00C968F0">
            <w:pPr>
              <w:numPr>
                <w:ilvl w:val="0"/>
                <w:numId w:val="14"/>
              </w:numPr>
              <w:autoSpaceDE w:val="0"/>
              <w:autoSpaceDN w:val="0"/>
              <w:spacing w:after="0" w:line="240" w:lineRule="auto"/>
              <w:rPr>
                <w:rFonts w:ascii="Times New Roman" w:eastAsia="Times New Roman" w:hAnsi="Times New Roman"/>
                <w:sz w:val="20"/>
                <w:szCs w:val="20"/>
                <w:lang w:val="ro-RO" w:eastAsia="ro-RO"/>
              </w:rPr>
            </w:pPr>
            <w:r w:rsidRPr="00C968F0">
              <w:rPr>
                <w:rFonts w:ascii="Times New Roman" w:eastAsia="Times New Roman" w:hAnsi="Times New Roman"/>
                <w:sz w:val="20"/>
                <w:szCs w:val="20"/>
                <w:lang w:val="ro-RO" w:eastAsia="ro-RO"/>
              </w:rPr>
              <w:t>se familiarizeze cu documentele şi instituţiile aferente, să fie capabili să identifice mecanismele de monitorizare şi de implementare a drepturilor omului, atît la nivel internaţional cât şi naţional</w:t>
            </w:r>
            <w:r>
              <w:rPr>
                <w:rFonts w:ascii="Times New Roman" w:eastAsia="Times New Roman" w:hAnsi="Times New Roman"/>
                <w:sz w:val="20"/>
                <w:szCs w:val="20"/>
                <w:lang w:val="ro-RO" w:eastAsia="ro-RO"/>
              </w:rPr>
              <w:t>, cu accent pe UE</w:t>
            </w:r>
          </w:p>
          <w:p w:rsidR="00E53604" w:rsidRPr="00C968F0" w:rsidRDefault="00C968F0" w:rsidP="00C968F0">
            <w:pPr>
              <w:numPr>
                <w:ilvl w:val="0"/>
                <w:numId w:val="14"/>
              </w:numPr>
              <w:autoSpaceDE w:val="0"/>
              <w:autoSpaceDN w:val="0"/>
              <w:spacing w:after="0" w:line="240" w:lineRule="auto"/>
              <w:rPr>
                <w:rFonts w:ascii="Times New Roman" w:eastAsia="Times New Roman" w:hAnsi="Times New Roman"/>
                <w:sz w:val="20"/>
                <w:szCs w:val="20"/>
                <w:lang w:val="ro-RO" w:eastAsia="ro-RO"/>
              </w:rPr>
            </w:pPr>
            <w:r w:rsidRPr="00C968F0">
              <w:rPr>
                <w:rFonts w:ascii="Times New Roman" w:eastAsia="Times New Roman" w:hAnsi="Times New Roman"/>
                <w:sz w:val="20"/>
                <w:szCs w:val="20"/>
                <w:lang w:val="ro-RO" w:eastAsia="ro-RO"/>
              </w:rPr>
              <w:t>cunoască metodele de cercetare aferente precum şi locurile unde să acceseze resursele necesare pentru a fi capabili să construiască şi să conducă campanii eficiente (legale şi/sau civile) de implementare şi/sau de apărare a drepturilor omului, folosindu-se de normele legale naţionale şi internaţionale</w:t>
            </w:r>
          </w:p>
        </w:tc>
      </w:tr>
      <w:tr w:rsidR="009F19C7" w:rsidRPr="00307A66" w:rsidTr="00DB3728">
        <w:tc>
          <w:tcPr>
            <w:tcW w:w="3403" w:type="dxa"/>
            <w:shd w:val="clear" w:color="auto" w:fill="auto"/>
          </w:tcPr>
          <w:p w:rsidR="009F19C7" w:rsidRPr="00562868" w:rsidRDefault="009F19C7" w:rsidP="009F19C7">
            <w:pPr>
              <w:pStyle w:val="NoSpacing"/>
              <w:rPr>
                <w:rFonts w:ascii="Times New Roman" w:hAnsi="Times New Roman"/>
                <w:lang w:val="ro-RO"/>
              </w:rPr>
            </w:pPr>
            <w:r w:rsidRPr="00562868">
              <w:rPr>
                <w:rFonts w:ascii="Times New Roman" w:hAnsi="Times New Roman"/>
                <w:lang w:val="ro-RO"/>
              </w:rPr>
              <w:t>7.2 Obiectivele specifice</w:t>
            </w:r>
          </w:p>
        </w:tc>
        <w:tc>
          <w:tcPr>
            <w:tcW w:w="6804" w:type="dxa"/>
            <w:shd w:val="clear" w:color="auto" w:fill="auto"/>
          </w:tcPr>
          <w:p w:rsidR="001F0B37" w:rsidRDefault="001F0B37" w:rsidP="00DB1A63">
            <w:pPr>
              <w:autoSpaceDE w:val="0"/>
              <w:autoSpaceDN w:val="0"/>
              <w:adjustRightInd w:val="0"/>
              <w:jc w:val="both"/>
              <w:rPr>
                <w:rFonts w:ascii="Times New Roman" w:eastAsia="Times New Roman" w:hAnsi="Times New Roman"/>
                <w:szCs w:val="24"/>
                <w:lang w:val="ro-RO"/>
              </w:rPr>
            </w:pPr>
            <w:r w:rsidRPr="001F0B37">
              <w:rPr>
                <w:rFonts w:ascii="Times New Roman" w:eastAsia="Times New Roman" w:hAnsi="Times New Roman"/>
                <w:szCs w:val="24"/>
                <w:lang w:val="ro-RO"/>
              </w:rPr>
              <w:t>Cursul se va ocupa de prezentarea şi studiul critic al cadrului legislativ internaţional referitor la drepturile omului</w:t>
            </w:r>
            <w:r>
              <w:rPr>
                <w:rFonts w:ascii="Times New Roman" w:eastAsia="Times New Roman" w:hAnsi="Times New Roman"/>
                <w:szCs w:val="24"/>
                <w:lang w:val="ro-RO"/>
              </w:rPr>
              <w:t>, cu accent specific pe regimul european</w:t>
            </w:r>
            <w:r w:rsidRPr="001F0B37">
              <w:rPr>
                <w:rFonts w:ascii="Times New Roman" w:eastAsia="Times New Roman" w:hAnsi="Times New Roman"/>
                <w:szCs w:val="24"/>
                <w:lang w:val="ro-RO"/>
              </w:rPr>
              <w:t xml:space="preserve">. Astfel, se vor analiza cele mai importante documente, declaraţii şi instituţii aferente acestei problematici. Se vor studia documente fundamentale precum: </w:t>
            </w:r>
            <w:r w:rsidRPr="001F0B37">
              <w:rPr>
                <w:rFonts w:ascii="Times New Roman" w:eastAsia="Times New Roman" w:hAnsi="Times New Roman"/>
                <w:color w:val="000000"/>
                <w:szCs w:val="20"/>
              </w:rPr>
              <w:t xml:space="preserve">The Bill of Rights, England (1689) , The </w:t>
            </w:r>
            <w:r w:rsidRPr="001F0B37">
              <w:rPr>
                <w:rFonts w:ascii="Times New Roman" w:eastAsia="Times New Roman" w:hAnsi="Times New Roman"/>
                <w:color w:val="000000"/>
                <w:szCs w:val="20"/>
              </w:rPr>
              <w:lastRenderedPageBreak/>
              <w:t xml:space="preserve">Declaration of Independence of the United States of America (1776), The Declaration of the Rights of Man and the Citizen, France (1789), The Universal Declaration of Human Rights, United Nations (December 10, 1948), The European Convention on Human Rights (1950), The American Convention on Human Rights (1969), </w:t>
            </w:r>
            <w:proofErr w:type="spellStart"/>
            <w:r w:rsidRPr="001F0B37">
              <w:rPr>
                <w:rFonts w:ascii="Times New Roman" w:eastAsia="Times New Roman" w:hAnsi="Times New Roman"/>
                <w:color w:val="000000"/>
                <w:szCs w:val="20"/>
              </w:rPr>
              <w:t>declaraţia</w:t>
            </w:r>
            <w:proofErr w:type="spellEnd"/>
            <w:r w:rsidRPr="001F0B37">
              <w:rPr>
                <w:rFonts w:ascii="Times New Roman" w:eastAsia="Times New Roman" w:hAnsi="Times New Roman"/>
                <w:color w:val="000000"/>
                <w:szCs w:val="20"/>
              </w:rPr>
              <w:t xml:space="preserve"> de la </w:t>
            </w:r>
            <w:proofErr w:type="spellStart"/>
            <w:r w:rsidRPr="001F0B37">
              <w:rPr>
                <w:rFonts w:ascii="Times New Roman" w:eastAsia="Times New Roman" w:hAnsi="Times New Roman"/>
                <w:color w:val="000000"/>
                <w:szCs w:val="20"/>
              </w:rPr>
              <w:t>Viena</w:t>
            </w:r>
            <w:proofErr w:type="spellEnd"/>
            <w:r w:rsidRPr="001F0B37">
              <w:rPr>
                <w:rFonts w:ascii="Times New Roman" w:eastAsia="Times New Roman" w:hAnsi="Times New Roman"/>
                <w:color w:val="000000"/>
                <w:szCs w:val="20"/>
              </w:rPr>
              <w:t xml:space="preserve"> (1993) etc.</w:t>
            </w:r>
            <w:r w:rsidRPr="001F0B37">
              <w:rPr>
                <w:rFonts w:ascii="Comic Sans MS" w:eastAsia="Times New Roman" w:hAnsi="Comic Sans MS"/>
                <w:color w:val="000000"/>
                <w:szCs w:val="20"/>
              </w:rPr>
              <w:t xml:space="preserve"> </w:t>
            </w:r>
            <w:r w:rsidRPr="001F0B37">
              <w:rPr>
                <w:rFonts w:ascii="Times New Roman" w:eastAsia="Times New Roman" w:hAnsi="Times New Roman"/>
                <w:szCs w:val="24"/>
                <w:lang w:val="ro-RO"/>
              </w:rPr>
              <w:t xml:space="preserve">Aceste documente vor fi analizate critic în special pe parcursul lucrărilor de seminar. Se va analiza modul şi mijloacele prin care aceste documente au fost/sunt implementate şi aplicate la nivel naţional şi internaţional. Astfel cursul va cuprinde o prezentare si analiza critica a regimurilor de DO, la nivel global si regional, cu un accent </w:t>
            </w:r>
            <w:r>
              <w:rPr>
                <w:rFonts w:ascii="Times New Roman" w:eastAsia="Times New Roman" w:hAnsi="Times New Roman"/>
                <w:szCs w:val="24"/>
                <w:lang w:val="ro-RO"/>
              </w:rPr>
              <w:t>special pus pe regimul european</w:t>
            </w:r>
            <w:r w:rsidRPr="001F0B37">
              <w:rPr>
                <w:rFonts w:ascii="Times New Roman" w:eastAsia="Times New Roman" w:hAnsi="Times New Roman"/>
                <w:szCs w:val="24"/>
                <w:lang w:val="ro-RO"/>
              </w:rPr>
              <w:t xml:space="preserve">. Tot aici se vor analiza încălcările mai fregvente ale acestor documente, cauzele care au generat aceste încălcări precum şi intrumentarul legal disponibil pentru remedierea/limitarea lor. </w:t>
            </w:r>
          </w:p>
          <w:p w:rsidR="001F0B37" w:rsidRPr="001F0B37" w:rsidRDefault="001F0B37" w:rsidP="00DB1A63">
            <w:pPr>
              <w:autoSpaceDE w:val="0"/>
              <w:autoSpaceDN w:val="0"/>
              <w:adjustRightInd w:val="0"/>
              <w:jc w:val="both"/>
              <w:rPr>
                <w:rFonts w:ascii="Times New Roman" w:eastAsia="Times New Roman" w:hAnsi="Times New Roman"/>
                <w:szCs w:val="24"/>
                <w:lang w:val="ro-RO"/>
              </w:rPr>
            </w:pPr>
            <w:r>
              <w:rPr>
                <w:rFonts w:ascii="Times New Roman" w:eastAsia="Times New Roman" w:hAnsi="Times New Roman"/>
                <w:szCs w:val="24"/>
                <w:lang w:val="ro-RO"/>
              </w:rPr>
              <w:t>Vor fi prezentate critic institutiile si mecanismele de implementare ale regimului european al DO precum si relatia acestora cu statul roman.</w:t>
            </w:r>
          </w:p>
          <w:p w:rsidR="001F0B37" w:rsidRPr="001F0B37" w:rsidRDefault="001F0B37" w:rsidP="00DB1A63">
            <w:pPr>
              <w:spacing w:before="100" w:beforeAutospacing="1" w:after="100" w:afterAutospacing="1" w:line="240" w:lineRule="auto"/>
              <w:jc w:val="both"/>
              <w:rPr>
                <w:rFonts w:ascii="Times New Roman" w:eastAsia="Times New Roman" w:hAnsi="Times New Roman"/>
                <w:color w:val="000000"/>
                <w:szCs w:val="24"/>
                <w:lang w:val="ro-RO"/>
              </w:rPr>
            </w:pPr>
            <w:r w:rsidRPr="001F0B37">
              <w:rPr>
                <w:rFonts w:ascii="Times New Roman" w:eastAsia="Times New Roman" w:hAnsi="Times New Roman"/>
                <w:color w:val="000000"/>
                <w:szCs w:val="24"/>
                <w:lang w:val="ro-RO"/>
              </w:rPr>
              <w:t>Partea aplicata a cursului se va centra pe studiul anumitor drepturi ale omului din perspectiva legală internaţională şi naţională. Atenţia aici va fi focalizată pe acele drepturi particulare care se află în centrul atenţiei în România (drepturile copiilor, drepturile minorităţilor, dreptur</w:t>
            </w:r>
            <w:bookmarkStart w:id="0" w:name="_GoBack"/>
            <w:bookmarkEnd w:id="0"/>
            <w:r w:rsidRPr="001F0B37">
              <w:rPr>
                <w:rFonts w:ascii="Times New Roman" w:eastAsia="Times New Roman" w:hAnsi="Times New Roman"/>
                <w:color w:val="000000"/>
                <w:szCs w:val="24"/>
                <w:lang w:val="ro-RO"/>
              </w:rPr>
              <w:t xml:space="preserve">ile femeii, etc); se vor analiza sursele încălcărilor repetate precum şi posibile modalităţi de remediu. Se va studia deasemenea şi modul în care Constituţia reflectă diferitele documente şi organizaţii internaţionale la care România a aderat, precum şi rolul altor organizaţii de profil (ONG-ri sau org guvernamentale). </w:t>
            </w:r>
          </w:p>
          <w:p w:rsidR="009F19C7" w:rsidRPr="00530531" w:rsidRDefault="009F19C7" w:rsidP="00E53604">
            <w:pPr>
              <w:autoSpaceDE w:val="0"/>
              <w:autoSpaceDN w:val="0"/>
              <w:spacing w:after="0" w:line="240" w:lineRule="auto"/>
              <w:rPr>
                <w:rFonts w:ascii="Times New Roman" w:eastAsia="Times New Roman" w:hAnsi="Times New Roman"/>
                <w:sz w:val="20"/>
                <w:szCs w:val="20"/>
                <w:lang w:val="ro-RO" w:eastAsia="ro-RO"/>
              </w:rPr>
            </w:pPr>
          </w:p>
        </w:tc>
      </w:tr>
    </w:tbl>
    <w:p w:rsidR="00D92874" w:rsidRPr="00307A66" w:rsidRDefault="00D92874" w:rsidP="00D655BC">
      <w:pPr>
        <w:rPr>
          <w:rFonts w:ascii="Times New Roman" w:hAnsi="Times New Roman"/>
          <w:lang w:val="ro-RO"/>
        </w:rPr>
      </w:pPr>
    </w:p>
    <w:p w:rsidR="00CF3BBD" w:rsidRDefault="00DC733D" w:rsidP="008D0B24">
      <w:pPr>
        <w:pStyle w:val="ListParagraph"/>
        <w:numPr>
          <w:ilvl w:val="0"/>
          <w:numId w:val="1"/>
        </w:numPr>
        <w:spacing w:after="0"/>
        <w:ind w:left="714" w:hanging="357"/>
        <w:rPr>
          <w:rFonts w:ascii="Times New Roman" w:hAnsi="Times New Roman"/>
          <w:b/>
          <w:lang w:val="ro-RO"/>
        </w:rPr>
      </w:pPr>
      <w:r>
        <w:rPr>
          <w:rFonts w:ascii="Times New Roman" w:hAnsi="Times New Roman"/>
          <w:b/>
          <w:lang w:val="ro-RO"/>
        </w:rPr>
        <w:t>Conţinut</w:t>
      </w:r>
    </w:p>
    <w:p w:rsidR="00DC733D" w:rsidRDefault="00DC733D" w:rsidP="00DC733D">
      <w:pPr>
        <w:autoSpaceDE w:val="0"/>
        <w:autoSpaceDN w:val="0"/>
        <w:spacing w:after="0" w:line="240" w:lineRule="auto"/>
        <w:ind w:left="720"/>
        <w:rPr>
          <w:rFonts w:ascii="Times New Roman" w:eastAsia="Times New Roman" w:hAnsi="Times New Roman"/>
          <w:sz w:val="20"/>
          <w:szCs w:val="20"/>
          <w:lang w:val="ro-RO" w:eastAsia="ro-RO"/>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A0" w:firstRow="1" w:lastRow="0" w:firstColumn="1" w:lastColumn="0" w:noHBand="0" w:noVBand="0"/>
      </w:tblPr>
      <w:tblGrid>
        <w:gridCol w:w="6906"/>
        <w:gridCol w:w="1159"/>
      </w:tblGrid>
      <w:tr w:rsidR="0094139A" w:rsidRPr="0094139A" w:rsidTr="00317B3C">
        <w:tc>
          <w:tcPr>
            <w:tcW w:w="6906" w:type="dxa"/>
          </w:tcPr>
          <w:p w:rsidR="0094139A" w:rsidRPr="0094139A" w:rsidRDefault="0094139A" w:rsidP="0094139A">
            <w:pPr>
              <w:spacing w:after="0" w:line="240" w:lineRule="auto"/>
              <w:rPr>
                <w:rFonts w:ascii="Times New Roman" w:eastAsia="Times New Roman" w:hAnsi="Times New Roman"/>
                <w:caps/>
                <w:sz w:val="24"/>
                <w:szCs w:val="24"/>
                <w:lang w:val="ro-RO"/>
              </w:rPr>
            </w:pPr>
            <w:r w:rsidRPr="0094139A">
              <w:rPr>
                <w:rFonts w:ascii="Times New Roman" w:eastAsia="Times New Roman" w:hAnsi="Times New Roman"/>
                <w:caps/>
                <w:sz w:val="24"/>
                <w:szCs w:val="24"/>
                <w:lang w:val="ro-RO"/>
              </w:rPr>
              <w:t>cONŢINUT</w:t>
            </w:r>
          </w:p>
        </w:tc>
        <w:tc>
          <w:tcPr>
            <w:tcW w:w="1159" w:type="dxa"/>
          </w:tcPr>
          <w:p w:rsidR="0094139A" w:rsidRPr="0094139A" w:rsidRDefault="0094139A" w:rsidP="0094139A">
            <w:pPr>
              <w:spacing w:after="0" w:line="240" w:lineRule="auto"/>
              <w:rPr>
                <w:rFonts w:ascii="Times New Roman" w:eastAsia="Times New Roman" w:hAnsi="Times New Roman"/>
                <w:caps/>
                <w:sz w:val="24"/>
                <w:szCs w:val="24"/>
                <w:lang w:val="ro-RO"/>
              </w:rPr>
            </w:pPr>
            <w:r w:rsidRPr="0094139A">
              <w:rPr>
                <w:rFonts w:ascii="Times New Roman" w:eastAsia="Times New Roman" w:hAnsi="Times New Roman"/>
                <w:caps/>
                <w:sz w:val="24"/>
                <w:szCs w:val="24"/>
                <w:lang w:val="ro-RO"/>
              </w:rPr>
              <w:t>nr. ore</w:t>
            </w:r>
          </w:p>
        </w:tc>
      </w:tr>
      <w:tr w:rsidR="0094139A" w:rsidRPr="0094139A" w:rsidTr="00317B3C">
        <w:tc>
          <w:tcPr>
            <w:tcW w:w="6906" w:type="dxa"/>
          </w:tcPr>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 xml:space="preserve">1. Introducere. </w:t>
            </w:r>
          </w:p>
        </w:tc>
        <w:tc>
          <w:tcPr>
            <w:tcW w:w="1159" w:type="dxa"/>
          </w:tcPr>
          <w:p w:rsidR="0094139A" w:rsidRPr="0094139A" w:rsidRDefault="00722175" w:rsidP="0094139A">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2</w:t>
            </w:r>
          </w:p>
        </w:tc>
      </w:tr>
      <w:tr w:rsidR="0094139A" w:rsidRPr="0094139A" w:rsidTr="00317B3C">
        <w:tc>
          <w:tcPr>
            <w:tcW w:w="6906" w:type="dxa"/>
          </w:tcPr>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 xml:space="preserve">2. DO – fundamente, </w:t>
            </w:r>
            <w:r w:rsidR="00722175">
              <w:rPr>
                <w:rFonts w:ascii="Times New Roman" w:eastAsia="Times New Roman" w:hAnsi="Times New Roman"/>
                <w:sz w:val="24"/>
                <w:szCs w:val="24"/>
                <w:lang w:val="ro-RO"/>
              </w:rPr>
              <w:t xml:space="preserve">istoric, </w:t>
            </w:r>
            <w:r w:rsidRPr="0094139A">
              <w:rPr>
                <w:rFonts w:ascii="Times New Roman" w:eastAsia="Times New Roman" w:hAnsi="Times New Roman"/>
                <w:sz w:val="24"/>
                <w:szCs w:val="24"/>
                <w:lang w:val="ro-RO"/>
              </w:rPr>
              <w:t>tendinte contemporane</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3. DO, globalizare, relatiile internationale si politica externa</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4. DO din perspectiva diferitelor regimuri regionale</w:t>
            </w:r>
            <w:r w:rsidR="00722175">
              <w:rPr>
                <w:rFonts w:ascii="Times New Roman" w:eastAsia="Times New Roman" w:hAnsi="Times New Roman"/>
                <w:sz w:val="24"/>
                <w:szCs w:val="24"/>
                <w:lang w:val="ro-RO"/>
              </w:rPr>
              <w:t>; generatii de DO</w:t>
            </w:r>
            <w:r w:rsidRPr="0094139A">
              <w:rPr>
                <w:rFonts w:ascii="Times New Roman" w:eastAsia="Times New Roman" w:hAnsi="Times New Roman"/>
                <w:sz w:val="24"/>
                <w:szCs w:val="24"/>
                <w:lang w:val="ro-RO"/>
              </w:rPr>
              <w:t xml:space="preserve"> </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5. DO: regimul global; ONU: institutii, proceduri, documente fundamentale</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 xml:space="preserve">6. DO – Regimul European (RE): Istoric </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 xml:space="preserve">7. RE: Documente fundamentale CEDO </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 xml:space="preserve">8. RE: Insitutii </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9. RE: Mecanisme procedurale</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10. Romania si RE</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11</w:t>
            </w:r>
            <w:r w:rsidR="00722175">
              <w:rPr>
                <w:rFonts w:ascii="Times New Roman" w:eastAsia="Times New Roman" w:hAnsi="Times New Roman"/>
                <w:sz w:val="24"/>
                <w:szCs w:val="24"/>
                <w:lang w:val="ro-RO"/>
              </w:rPr>
              <w:t>. DO si religia. Islamul si DO din persepctiva CEDO</w:t>
            </w:r>
          </w:p>
          <w:p w:rsidR="0094139A" w:rsidRPr="0094139A" w:rsidRDefault="0094139A" w:rsidP="0094139A">
            <w:pPr>
              <w:spacing w:after="0" w:line="240" w:lineRule="auto"/>
              <w:rPr>
                <w:rFonts w:ascii="Times New Roman" w:eastAsia="Times New Roman" w:hAnsi="Times New Roman"/>
                <w:sz w:val="24"/>
                <w:szCs w:val="24"/>
                <w:lang w:val="ro-RO"/>
              </w:rPr>
            </w:pPr>
          </w:p>
        </w:tc>
        <w:tc>
          <w:tcPr>
            <w:tcW w:w="1159" w:type="dxa"/>
          </w:tcPr>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2</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2</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2</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2</w:t>
            </w:r>
          </w:p>
          <w:p w:rsidR="0094139A" w:rsidRPr="0094139A" w:rsidRDefault="0094139A" w:rsidP="0094139A">
            <w:pPr>
              <w:spacing w:after="0" w:line="240" w:lineRule="auto"/>
              <w:rPr>
                <w:rFonts w:ascii="Times New Roman" w:eastAsia="Times New Roman" w:hAnsi="Times New Roman"/>
                <w:sz w:val="24"/>
                <w:szCs w:val="24"/>
                <w:lang w:val="ro-RO"/>
              </w:rPr>
            </w:pP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2</w:t>
            </w:r>
          </w:p>
          <w:p w:rsidR="0094139A" w:rsidRPr="0094139A" w:rsidRDefault="00722175" w:rsidP="0094139A">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2</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4</w:t>
            </w:r>
          </w:p>
          <w:p w:rsidR="0094139A" w:rsidRPr="0094139A" w:rsidRDefault="00722175" w:rsidP="0094139A">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4</w:t>
            </w:r>
          </w:p>
          <w:p w:rsidR="0094139A" w:rsidRPr="0094139A" w:rsidRDefault="00722175" w:rsidP="0094139A">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4</w:t>
            </w:r>
          </w:p>
          <w:p w:rsidR="0094139A" w:rsidRPr="0094139A" w:rsidRDefault="0094139A" w:rsidP="0094139A">
            <w:pPr>
              <w:spacing w:after="0" w:line="240" w:lineRule="auto"/>
              <w:rPr>
                <w:rFonts w:ascii="Times New Roman" w:eastAsia="Times New Roman" w:hAnsi="Times New Roman"/>
                <w:sz w:val="24"/>
                <w:szCs w:val="24"/>
                <w:lang w:val="ro-RO"/>
              </w:rPr>
            </w:pPr>
            <w:r w:rsidRPr="0094139A">
              <w:rPr>
                <w:rFonts w:ascii="Times New Roman" w:eastAsia="Times New Roman" w:hAnsi="Times New Roman"/>
                <w:sz w:val="24"/>
                <w:szCs w:val="24"/>
                <w:lang w:val="ro-RO"/>
              </w:rPr>
              <w:t>2</w:t>
            </w:r>
          </w:p>
        </w:tc>
      </w:tr>
    </w:tbl>
    <w:p w:rsidR="0094139A" w:rsidRPr="0094139A" w:rsidRDefault="0094139A" w:rsidP="0094139A">
      <w:pPr>
        <w:autoSpaceDE w:val="0"/>
        <w:autoSpaceDN w:val="0"/>
        <w:adjustRightInd w:val="0"/>
        <w:spacing w:after="0" w:line="240" w:lineRule="auto"/>
        <w:rPr>
          <w:rFonts w:ascii="Wingdings" w:eastAsia="Times New Roman" w:hAnsi="Wingdings"/>
          <w:sz w:val="24"/>
          <w:szCs w:val="24"/>
          <w:lang w:val="ro-RO"/>
        </w:rPr>
      </w:pPr>
    </w:p>
    <w:p w:rsidR="0094139A" w:rsidRDefault="0094139A" w:rsidP="0094139A">
      <w:pPr>
        <w:keepNext/>
        <w:autoSpaceDE w:val="0"/>
        <w:autoSpaceDN w:val="0"/>
        <w:adjustRightInd w:val="0"/>
        <w:spacing w:after="0" w:line="240" w:lineRule="auto"/>
        <w:outlineLvl w:val="5"/>
        <w:rPr>
          <w:rFonts w:ascii="Times New Roman" w:eastAsia="Times New Roman" w:hAnsi="Times New Roman"/>
          <w:b/>
          <w:bCs/>
          <w:sz w:val="20"/>
          <w:szCs w:val="24"/>
          <w:lang w:val="ro-RO"/>
        </w:rPr>
      </w:pPr>
      <w:r w:rsidRPr="0094139A">
        <w:rPr>
          <w:rFonts w:ascii="Times New Roman" w:eastAsia="Times New Roman" w:hAnsi="Times New Roman"/>
          <w:b/>
          <w:bCs/>
          <w:sz w:val="20"/>
          <w:szCs w:val="24"/>
          <w:lang w:val="ro-RO"/>
        </w:rPr>
        <w:t>Bibliografie</w:t>
      </w:r>
    </w:p>
    <w:p w:rsidR="005D5FD9" w:rsidRPr="0094139A" w:rsidRDefault="005D5FD9" w:rsidP="005D5FD9">
      <w:pPr>
        <w:spacing w:after="0" w:line="240" w:lineRule="auto"/>
        <w:ind w:left="720" w:hanging="720"/>
        <w:rPr>
          <w:rFonts w:ascii="Times New Roman" w:eastAsia="Times New Roman" w:hAnsi="Times New Roman"/>
          <w:b/>
          <w:sz w:val="20"/>
          <w:szCs w:val="24"/>
          <w:lang w:val="ro-RO"/>
        </w:rPr>
      </w:pPr>
      <w:r w:rsidRPr="0094139A">
        <w:rPr>
          <w:rFonts w:ascii="Times New Roman" w:eastAsia="Times New Roman" w:hAnsi="Times New Roman"/>
          <w:b/>
          <w:sz w:val="20"/>
          <w:szCs w:val="24"/>
          <w:lang w:val="ro-RO"/>
        </w:rPr>
        <w:t>Rogobete, S.,</w:t>
      </w:r>
      <w:r w:rsidRPr="0094139A">
        <w:rPr>
          <w:rFonts w:ascii="Arial Narrow" w:eastAsia="Times New Roman" w:hAnsi="Arial Narrow"/>
          <w:b/>
          <w:sz w:val="24"/>
          <w:szCs w:val="24"/>
          <w:lang w:val="en-GB" w:eastAsia="ar-SA"/>
        </w:rPr>
        <w:t xml:space="preserve"> </w:t>
      </w:r>
      <w:proofErr w:type="spellStart"/>
      <w:r w:rsidRPr="0094139A">
        <w:rPr>
          <w:rFonts w:ascii="Times New Roman" w:eastAsia="Times New Roman" w:hAnsi="Times New Roman"/>
          <w:b/>
          <w:i/>
          <w:sz w:val="20"/>
          <w:szCs w:val="24"/>
          <w:lang w:val="en-GB"/>
        </w:rPr>
        <w:t>Fundamentele</w:t>
      </w:r>
      <w:proofErr w:type="spellEnd"/>
      <w:r w:rsidRPr="0094139A">
        <w:rPr>
          <w:rFonts w:ascii="Times New Roman" w:eastAsia="Times New Roman" w:hAnsi="Times New Roman"/>
          <w:b/>
          <w:i/>
          <w:sz w:val="20"/>
          <w:szCs w:val="24"/>
          <w:lang w:val="en-GB"/>
        </w:rPr>
        <w:t xml:space="preserve"> </w:t>
      </w:r>
      <w:proofErr w:type="spellStart"/>
      <w:r w:rsidRPr="0094139A">
        <w:rPr>
          <w:rFonts w:ascii="Times New Roman" w:eastAsia="Times New Roman" w:hAnsi="Times New Roman"/>
          <w:b/>
          <w:i/>
          <w:sz w:val="20"/>
          <w:szCs w:val="24"/>
          <w:lang w:val="en-GB"/>
        </w:rPr>
        <w:t>si</w:t>
      </w:r>
      <w:proofErr w:type="spellEnd"/>
      <w:r w:rsidRPr="0094139A">
        <w:rPr>
          <w:rFonts w:ascii="Times New Roman" w:eastAsia="Times New Roman" w:hAnsi="Times New Roman"/>
          <w:b/>
          <w:i/>
          <w:sz w:val="20"/>
          <w:szCs w:val="24"/>
          <w:lang w:val="en-GB"/>
        </w:rPr>
        <w:t xml:space="preserve"> </w:t>
      </w:r>
      <w:proofErr w:type="spellStart"/>
      <w:r w:rsidRPr="0094139A">
        <w:rPr>
          <w:rFonts w:ascii="Times New Roman" w:eastAsia="Times New Roman" w:hAnsi="Times New Roman"/>
          <w:b/>
          <w:i/>
          <w:sz w:val="20"/>
          <w:szCs w:val="24"/>
          <w:lang w:val="en-GB"/>
        </w:rPr>
        <w:t>practica</w:t>
      </w:r>
      <w:proofErr w:type="spellEnd"/>
      <w:r w:rsidRPr="0094139A">
        <w:rPr>
          <w:rFonts w:ascii="Times New Roman" w:eastAsia="Times New Roman" w:hAnsi="Times New Roman"/>
          <w:b/>
          <w:i/>
          <w:sz w:val="20"/>
          <w:szCs w:val="24"/>
          <w:lang w:val="en-GB"/>
        </w:rPr>
        <w:t xml:space="preserve"> </w:t>
      </w:r>
      <w:proofErr w:type="spellStart"/>
      <w:r w:rsidRPr="0094139A">
        <w:rPr>
          <w:rFonts w:ascii="Times New Roman" w:eastAsia="Times New Roman" w:hAnsi="Times New Roman"/>
          <w:b/>
          <w:i/>
          <w:sz w:val="20"/>
          <w:szCs w:val="24"/>
          <w:lang w:val="en-GB"/>
        </w:rPr>
        <w:t>drepturilor</w:t>
      </w:r>
      <w:proofErr w:type="spellEnd"/>
      <w:r w:rsidRPr="0094139A">
        <w:rPr>
          <w:rFonts w:ascii="Times New Roman" w:eastAsia="Times New Roman" w:hAnsi="Times New Roman"/>
          <w:b/>
          <w:i/>
          <w:sz w:val="20"/>
          <w:szCs w:val="24"/>
          <w:lang w:val="en-GB"/>
        </w:rPr>
        <w:t xml:space="preserve"> </w:t>
      </w:r>
      <w:proofErr w:type="spellStart"/>
      <w:r w:rsidRPr="0094139A">
        <w:rPr>
          <w:rFonts w:ascii="Times New Roman" w:eastAsia="Times New Roman" w:hAnsi="Times New Roman"/>
          <w:b/>
          <w:i/>
          <w:sz w:val="20"/>
          <w:szCs w:val="24"/>
          <w:lang w:val="en-GB"/>
        </w:rPr>
        <w:t>omului</w:t>
      </w:r>
      <w:proofErr w:type="spellEnd"/>
      <w:r w:rsidRPr="0094139A">
        <w:rPr>
          <w:rFonts w:ascii="Times New Roman" w:eastAsia="Times New Roman" w:hAnsi="Times New Roman"/>
          <w:b/>
          <w:sz w:val="20"/>
          <w:szCs w:val="24"/>
          <w:lang w:val="en-GB"/>
        </w:rPr>
        <w:t xml:space="preserve">, </w:t>
      </w:r>
      <w:proofErr w:type="spellStart"/>
      <w:r w:rsidRPr="0094139A">
        <w:rPr>
          <w:rFonts w:ascii="Times New Roman" w:eastAsia="Times New Roman" w:hAnsi="Times New Roman"/>
          <w:b/>
          <w:sz w:val="20"/>
          <w:szCs w:val="24"/>
          <w:lang w:val="en-GB"/>
        </w:rPr>
        <w:t>Editura</w:t>
      </w:r>
      <w:proofErr w:type="spellEnd"/>
      <w:r w:rsidRPr="0094139A">
        <w:rPr>
          <w:rFonts w:ascii="Times New Roman" w:eastAsia="Times New Roman" w:hAnsi="Times New Roman"/>
          <w:b/>
          <w:sz w:val="20"/>
          <w:szCs w:val="24"/>
          <w:lang w:val="en-GB"/>
        </w:rPr>
        <w:t xml:space="preserve"> </w:t>
      </w:r>
      <w:proofErr w:type="spellStart"/>
      <w:r w:rsidRPr="0094139A">
        <w:rPr>
          <w:rFonts w:ascii="Times New Roman" w:eastAsia="Times New Roman" w:hAnsi="Times New Roman"/>
          <w:b/>
          <w:sz w:val="20"/>
          <w:szCs w:val="24"/>
          <w:lang w:val="en-GB"/>
        </w:rPr>
        <w:t>Universitatii</w:t>
      </w:r>
      <w:proofErr w:type="spellEnd"/>
      <w:r w:rsidRPr="0094139A">
        <w:rPr>
          <w:rFonts w:ascii="Times New Roman" w:eastAsia="Times New Roman" w:hAnsi="Times New Roman"/>
          <w:b/>
          <w:sz w:val="20"/>
          <w:szCs w:val="24"/>
          <w:lang w:val="en-GB"/>
        </w:rPr>
        <w:t xml:space="preserve"> de Vest Timisoara, Timisoara, 2005</w:t>
      </w:r>
    </w:p>
    <w:p w:rsidR="005D5FD9" w:rsidRPr="0094139A" w:rsidRDefault="005D5FD9" w:rsidP="0094139A">
      <w:pPr>
        <w:keepNext/>
        <w:autoSpaceDE w:val="0"/>
        <w:autoSpaceDN w:val="0"/>
        <w:adjustRightInd w:val="0"/>
        <w:spacing w:after="0" w:line="240" w:lineRule="auto"/>
        <w:outlineLvl w:val="5"/>
        <w:rPr>
          <w:rFonts w:ascii="Times New Roman" w:eastAsia="Times New Roman" w:hAnsi="Times New Roman"/>
          <w:b/>
          <w:bCs/>
          <w:sz w:val="20"/>
          <w:szCs w:val="24"/>
          <w:lang w:val="ro-RO"/>
        </w:rPr>
      </w:pP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Cooper, R., </w:t>
      </w:r>
      <w:r w:rsidRPr="0094139A">
        <w:rPr>
          <w:rFonts w:ascii="Times New Roman" w:eastAsia="Times New Roman" w:hAnsi="Times New Roman"/>
          <w:i/>
          <w:iCs/>
          <w:sz w:val="20"/>
          <w:szCs w:val="24"/>
          <w:lang w:val="ro-RO"/>
        </w:rPr>
        <w:t>The Postmodern state and the world order</w:t>
      </w:r>
      <w:r w:rsidRPr="0094139A">
        <w:rPr>
          <w:rFonts w:ascii="Times New Roman" w:eastAsia="Times New Roman" w:hAnsi="Times New Roman"/>
          <w:sz w:val="20"/>
          <w:szCs w:val="24"/>
          <w:lang w:val="ro-RO"/>
        </w:rPr>
        <w:t>, Demos, The Foreign Policy Centre, London, 2000</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Evans, M., </w:t>
      </w:r>
      <w:r w:rsidRPr="0094139A">
        <w:rPr>
          <w:rFonts w:ascii="Times New Roman" w:eastAsia="Times New Roman" w:hAnsi="Times New Roman"/>
          <w:i/>
          <w:iCs/>
          <w:sz w:val="20"/>
          <w:szCs w:val="24"/>
          <w:lang w:val="ro-RO"/>
        </w:rPr>
        <w:t>Religious liberty and international law in Europe</w:t>
      </w:r>
      <w:r w:rsidRPr="0094139A">
        <w:rPr>
          <w:rFonts w:ascii="Times New Roman" w:eastAsia="Times New Roman" w:hAnsi="Times New Roman"/>
          <w:sz w:val="20"/>
          <w:szCs w:val="24"/>
          <w:lang w:val="ro-RO"/>
        </w:rPr>
        <w:t xml:space="preserve"> CUP, 1998, (Xerox)</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lastRenderedPageBreak/>
        <w:t xml:space="preserve">Freeden, M., </w:t>
      </w:r>
      <w:r w:rsidRPr="0094139A">
        <w:rPr>
          <w:rFonts w:ascii="Times New Roman" w:eastAsia="Times New Roman" w:hAnsi="Times New Roman"/>
          <w:i/>
          <w:iCs/>
          <w:sz w:val="20"/>
          <w:szCs w:val="24"/>
          <w:lang w:val="ro-RO"/>
        </w:rPr>
        <w:t>Rights</w:t>
      </w:r>
      <w:r w:rsidRPr="0094139A">
        <w:rPr>
          <w:rFonts w:ascii="Times New Roman" w:eastAsia="Times New Roman" w:hAnsi="Times New Roman"/>
          <w:sz w:val="20"/>
          <w:szCs w:val="24"/>
          <w:lang w:val="ro-RO"/>
        </w:rPr>
        <w:t>, Open University Press, Oxford, 1991</w:t>
      </w:r>
    </w:p>
    <w:p w:rsidR="0094139A" w:rsidRPr="0094139A" w:rsidRDefault="0094139A" w:rsidP="0094139A">
      <w:pPr>
        <w:tabs>
          <w:tab w:val="left" w:pos="1080"/>
        </w:tabs>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Held, D., </w:t>
      </w:r>
      <w:r w:rsidRPr="0094139A">
        <w:rPr>
          <w:rFonts w:ascii="Times New Roman" w:eastAsia="Times New Roman" w:hAnsi="Times New Roman"/>
          <w:i/>
          <w:iCs/>
          <w:sz w:val="20"/>
          <w:szCs w:val="24"/>
          <w:lang w:val="ro-RO"/>
        </w:rPr>
        <w:t>Models of Democracy</w:t>
      </w:r>
      <w:r w:rsidRPr="0094139A">
        <w:rPr>
          <w:rFonts w:ascii="Times New Roman" w:eastAsia="Times New Roman" w:hAnsi="Times New Roman"/>
          <w:sz w:val="20"/>
          <w:szCs w:val="24"/>
          <w:lang w:val="ro-RO"/>
        </w:rPr>
        <w:t>, Polity Press, Cambridge, 1999</w:t>
      </w:r>
    </w:p>
    <w:p w:rsidR="0094139A" w:rsidRPr="0094139A" w:rsidRDefault="0094139A" w:rsidP="0094139A">
      <w:pPr>
        <w:tabs>
          <w:tab w:val="left" w:pos="1080"/>
        </w:tabs>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Henderson, C., </w:t>
      </w:r>
      <w:r w:rsidRPr="0094139A">
        <w:rPr>
          <w:rFonts w:ascii="Times New Roman" w:eastAsia="Times New Roman" w:hAnsi="Times New Roman"/>
          <w:i/>
          <w:iCs/>
          <w:sz w:val="20"/>
          <w:szCs w:val="24"/>
          <w:lang w:val="ro-RO"/>
        </w:rPr>
        <w:t>International Relations</w:t>
      </w:r>
    </w:p>
    <w:p w:rsidR="0094139A" w:rsidRPr="0094139A" w:rsidRDefault="0094139A" w:rsidP="0094139A">
      <w:pPr>
        <w:tabs>
          <w:tab w:val="left" w:pos="1080"/>
        </w:tabs>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Ishay, M., ed, </w:t>
      </w:r>
      <w:r w:rsidRPr="0094139A">
        <w:rPr>
          <w:rFonts w:ascii="Times New Roman" w:eastAsia="Times New Roman" w:hAnsi="Times New Roman"/>
          <w:i/>
          <w:iCs/>
          <w:sz w:val="20"/>
          <w:szCs w:val="24"/>
          <w:lang w:val="ro-RO"/>
        </w:rPr>
        <w:t>The Human Rights Reader</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Jan van Deth and Scarbrough, E., (ed), </w:t>
      </w:r>
      <w:r w:rsidRPr="0094139A">
        <w:rPr>
          <w:rFonts w:ascii="Times New Roman" w:eastAsia="Times New Roman" w:hAnsi="Times New Roman"/>
          <w:i/>
          <w:iCs/>
          <w:sz w:val="20"/>
          <w:szCs w:val="24"/>
          <w:lang w:val="ro-RO"/>
        </w:rPr>
        <w:t>The impact of values</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Kramnick, </w:t>
      </w:r>
      <w:r w:rsidRPr="0094139A">
        <w:rPr>
          <w:rFonts w:ascii="Times New Roman" w:eastAsia="Times New Roman" w:hAnsi="Times New Roman"/>
          <w:i/>
          <w:iCs/>
          <w:sz w:val="20"/>
          <w:szCs w:val="24"/>
          <w:lang w:val="ro-RO"/>
        </w:rPr>
        <w:t>The Enlightenment Reader</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Kymlicka , W., </w:t>
      </w:r>
      <w:r w:rsidRPr="0094139A">
        <w:rPr>
          <w:rFonts w:ascii="Times New Roman" w:eastAsia="Times New Roman" w:hAnsi="Times New Roman"/>
          <w:i/>
          <w:iCs/>
          <w:sz w:val="20"/>
          <w:szCs w:val="24"/>
          <w:lang w:val="ro-RO"/>
        </w:rPr>
        <w:t>Liberalism, community and culture</w:t>
      </w:r>
      <w:r w:rsidRPr="0094139A">
        <w:rPr>
          <w:rFonts w:ascii="Times New Roman" w:eastAsia="Times New Roman" w:hAnsi="Times New Roman"/>
          <w:sz w:val="20"/>
          <w:szCs w:val="24"/>
          <w:lang w:val="ro-RO"/>
        </w:rPr>
        <w:t>, Clarendon, Oxford, 1991</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Kymlicka, W., </w:t>
      </w:r>
      <w:r w:rsidRPr="0094139A">
        <w:rPr>
          <w:rFonts w:ascii="Times New Roman" w:eastAsia="Times New Roman" w:hAnsi="Times New Roman"/>
          <w:i/>
          <w:iCs/>
          <w:sz w:val="20"/>
          <w:szCs w:val="24"/>
          <w:lang w:val="ro-RO"/>
        </w:rPr>
        <w:t>Contemporary Political Philosophy. An Introduction</w:t>
      </w:r>
      <w:r w:rsidRPr="0094139A">
        <w:rPr>
          <w:rFonts w:ascii="Times New Roman" w:eastAsia="Times New Roman" w:hAnsi="Times New Roman"/>
          <w:sz w:val="20"/>
          <w:szCs w:val="24"/>
          <w:lang w:val="ro-RO"/>
        </w:rPr>
        <w:t>, Clarendon Press, Oxford, 2000</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Marty, M., and Appleby, S., eds., </w:t>
      </w:r>
      <w:r w:rsidRPr="0094139A">
        <w:rPr>
          <w:rFonts w:ascii="Times New Roman" w:eastAsia="Times New Roman" w:hAnsi="Times New Roman"/>
          <w:i/>
          <w:iCs/>
          <w:sz w:val="20"/>
          <w:szCs w:val="24"/>
          <w:lang w:val="ro-RO"/>
        </w:rPr>
        <w:t>The Fundametalism Project</w:t>
      </w:r>
      <w:r w:rsidRPr="0094139A">
        <w:rPr>
          <w:rFonts w:ascii="Times New Roman" w:eastAsia="Times New Roman" w:hAnsi="Times New Roman"/>
          <w:sz w:val="20"/>
          <w:szCs w:val="24"/>
          <w:lang w:val="ro-RO"/>
        </w:rPr>
        <w:t xml:space="preserve"> (5 vols), Chicago University Press, 1995 (selections Xerox)</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Marty, M., Appleby, S., eds </w:t>
      </w:r>
      <w:r w:rsidRPr="0094139A">
        <w:rPr>
          <w:rFonts w:ascii="Times New Roman" w:eastAsia="Times New Roman" w:hAnsi="Times New Roman"/>
          <w:i/>
          <w:iCs/>
          <w:sz w:val="20"/>
          <w:szCs w:val="24"/>
          <w:lang w:val="ro-RO"/>
        </w:rPr>
        <w:t>Religion</w:t>
      </w:r>
      <w:r w:rsidRPr="0094139A">
        <w:rPr>
          <w:rFonts w:ascii="Times New Roman" w:eastAsia="Times New Roman" w:hAnsi="Times New Roman"/>
          <w:sz w:val="20"/>
          <w:szCs w:val="24"/>
          <w:lang w:val="ro-RO"/>
        </w:rPr>
        <w:t xml:space="preserve">, </w:t>
      </w:r>
      <w:r w:rsidRPr="0094139A">
        <w:rPr>
          <w:rFonts w:ascii="Times New Roman" w:eastAsia="Times New Roman" w:hAnsi="Times New Roman"/>
          <w:i/>
          <w:iCs/>
          <w:sz w:val="20"/>
          <w:szCs w:val="24"/>
          <w:lang w:val="ro-RO"/>
        </w:rPr>
        <w:t>Ethnicity and Self-Identiy. Nations in Turmoil</w:t>
      </w:r>
      <w:r w:rsidRPr="0094139A">
        <w:rPr>
          <w:rFonts w:ascii="Times New Roman" w:eastAsia="Times New Roman" w:hAnsi="Times New Roman"/>
          <w:sz w:val="20"/>
          <w:szCs w:val="24"/>
          <w:lang w:val="ro-RO"/>
        </w:rPr>
        <w:t>, Salzburg Seminar, University press of New England, London,1997</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Pardo, I., ed. </w:t>
      </w:r>
      <w:r w:rsidRPr="0094139A">
        <w:rPr>
          <w:rFonts w:ascii="Times New Roman" w:eastAsia="Times New Roman" w:hAnsi="Times New Roman"/>
          <w:i/>
          <w:iCs/>
          <w:sz w:val="20"/>
          <w:szCs w:val="24"/>
          <w:lang w:val="ro-RO"/>
        </w:rPr>
        <w:t>Morals of Legitimacy. Between Agency and System</w:t>
      </w:r>
      <w:r w:rsidRPr="0094139A">
        <w:rPr>
          <w:rFonts w:ascii="Times New Roman" w:eastAsia="Times New Roman" w:hAnsi="Times New Roman"/>
          <w:sz w:val="20"/>
          <w:szCs w:val="24"/>
          <w:lang w:val="ro-RO"/>
        </w:rPr>
        <w:t>, New Directions in Anthropology, vol. 12, Bergahn Books, Oxford, 2000</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Perry, M., </w:t>
      </w:r>
      <w:r w:rsidRPr="0094139A">
        <w:rPr>
          <w:rFonts w:ascii="Times New Roman" w:eastAsia="Times New Roman" w:hAnsi="Times New Roman"/>
          <w:i/>
          <w:iCs/>
          <w:sz w:val="20"/>
          <w:szCs w:val="24"/>
          <w:lang w:val="ro-RO"/>
        </w:rPr>
        <w:t>The Idea of Human Rights. Four Inquires,</w:t>
      </w:r>
      <w:r w:rsidRPr="0094139A">
        <w:rPr>
          <w:rFonts w:ascii="Times New Roman" w:eastAsia="Times New Roman" w:hAnsi="Times New Roman"/>
          <w:sz w:val="20"/>
          <w:szCs w:val="24"/>
          <w:lang w:val="ro-RO"/>
        </w:rPr>
        <w:t xml:space="preserve"> Oxford University Press, Oxford, 1998</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Preston, N., and Sampford, C., (eds), </w:t>
      </w:r>
      <w:r w:rsidRPr="0094139A">
        <w:rPr>
          <w:rFonts w:ascii="Times New Roman" w:eastAsia="Times New Roman" w:hAnsi="Times New Roman"/>
          <w:i/>
          <w:iCs/>
          <w:sz w:val="20"/>
          <w:szCs w:val="24"/>
          <w:lang w:val="ro-RO"/>
        </w:rPr>
        <w:t>Ethics and Political Practice</w:t>
      </w:r>
      <w:r w:rsidRPr="0094139A">
        <w:rPr>
          <w:rFonts w:ascii="Times New Roman" w:eastAsia="Times New Roman" w:hAnsi="Times New Roman"/>
          <w:sz w:val="20"/>
          <w:szCs w:val="24"/>
          <w:lang w:val="ro-RO"/>
        </w:rPr>
        <w:t>, Routledge, 1998 (Xerox)</w:t>
      </w:r>
    </w:p>
    <w:p w:rsid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Rawls, J., </w:t>
      </w:r>
      <w:r w:rsidRPr="0094139A">
        <w:rPr>
          <w:rFonts w:ascii="Times New Roman" w:eastAsia="Times New Roman" w:hAnsi="Times New Roman"/>
          <w:i/>
          <w:iCs/>
          <w:sz w:val="20"/>
          <w:szCs w:val="24"/>
          <w:lang w:val="ro-RO"/>
        </w:rPr>
        <w:t xml:space="preserve">Lectures on the History of Moral Philosophy, </w:t>
      </w:r>
      <w:r w:rsidRPr="0094139A">
        <w:rPr>
          <w:rFonts w:ascii="Times New Roman" w:eastAsia="Times New Roman" w:hAnsi="Times New Roman"/>
          <w:sz w:val="20"/>
          <w:szCs w:val="24"/>
          <w:lang w:val="ro-RO"/>
        </w:rPr>
        <w:t>Harvard University Press, 2000</w:t>
      </w:r>
    </w:p>
    <w:p w:rsidR="0094139A" w:rsidRDefault="0094139A" w:rsidP="0094139A">
      <w:pPr>
        <w:spacing w:after="0" w:line="240" w:lineRule="auto"/>
        <w:ind w:left="720" w:hanging="720"/>
        <w:rPr>
          <w:rFonts w:ascii="Times New Roman" w:eastAsia="Times New Roman" w:hAnsi="Times New Roman"/>
          <w:sz w:val="20"/>
          <w:szCs w:val="24"/>
          <w:lang w:val="ro-RO"/>
        </w:rPr>
      </w:pPr>
      <w:proofErr w:type="spellStart"/>
      <w:r>
        <w:rPr>
          <w:rFonts w:ascii="Times New Roman" w:eastAsia="Times New Roman" w:hAnsi="Times New Roman"/>
          <w:sz w:val="20"/>
          <w:szCs w:val="24"/>
          <w:lang w:val="en-GB"/>
        </w:rPr>
        <w:t>Rogobete</w:t>
      </w:r>
      <w:proofErr w:type="spellEnd"/>
      <w:r>
        <w:rPr>
          <w:rFonts w:ascii="Times New Roman" w:eastAsia="Times New Roman" w:hAnsi="Times New Roman"/>
          <w:sz w:val="20"/>
          <w:szCs w:val="24"/>
          <w:lang w:val="en-GB"/>
        </w:rPr>
        <w:t xml:space="preserve">, S., </w:t>
      </w:r>
      <w:proofErr w:type="spellStart"/>
      <w:r w:rsidRPr="0094139A">
        <w:rPr>
          <w:rFonts w:ascii="Times New Roman" w:eastAsia="Times New Roman" w:hAnsi="Times New Roman"/>
          <w:sz w:val="20"/>
          <w:szCs w:val="24"/>
          <w:lang w:val="en-GB"/>
        </w:rPr>
        <w:t>Silvo</w:t>
      </w:r>
      <w:proofErr w:type="spellEnd"/>
      <w:r w:rsidRPr="0094139A">
        <w:rPr>
          <w:rFonts w:ascii="Times New Roman" w:eastAsia="Times New Roman" w:hAnsi="Times New Roman"/>
          <w:sz w:val="20"/>
          <w:szCs w:val="24"/>
          <w:lang w:val="en-GB"/>
        </w:rPr>
        <w:t xml:space="preserve"> </w:t>
      </w:r>
      <w:proofErr w:type="spellStart"/>
      <w:r w:rsidRPr="0094139A">
        <w:rPr>
          <w:rFonts w:ascii="Times New Roman" w:eastAsia="Times New Roman" w:hAnsi="Times New Roman"/>
          <w:sz w:val="20"/>
          <w:szCs w:val="24"/>
          <w:lang w:val="en-GB"/>
        </w:rPr>
        <w:t>Devetak</w:t>
      </w:r>
      <w:proofErr w:type="spellEnd"/>
      <w:r w:rsidRPr="0094139A">
        <w:rPr>
          <w:rFonts w:ascii="Times New Roman" w:eastAsia="Times New Roman" w:hAnsi="Times New Roman"/>
          <w:sz w:val="20"/>
          <w:szCs w:val="24"/>
          <w:lang w:val="en-GB"/>
        </w:rPr>
        <w:t xml:space="preserve">, </w:t>
      </w:r>
      <w:proofErr w:type="spellStart"/>
      <w:r>
        <w:rPr>
          <w:rFonts w:ascii="Times New Roman" w:eastAsia="Times New Roman" w:hAnsi="Times New Roman"/>
          <w:sz w:val="20"/>
          <w:szCs w:val="24"/>
          <w:lang w:val="en-GB"/>
        </w:rPr>
        <w:t>Olesia</w:t>
      </w:r>
      <w:proofErr w:type="spellEnd"/>
      <w:r>
        <w:rPr>
          <w:rFonts w:ascii="Times New Roman" w:eastAsia="Times New Roman" w:hAnsi="Times New Roman"/>
          <w:sz w:val="20"/>
          <w:szCs w:val="24"/>
          <w:lang w:val="en-GB"/>
        </w:rPr>
        <w:t xml:space="preserve"> </w:t>
      </w:r>
      <w:proofErr w:type="spellStart"/>
      <w:r>
        <w:rPr>
          <w:rFonts w:ascii="Times New Roman" w:eastAsia="Times New Roman" w:hAnsi="Times New Roman"/>
          <w:sz w:val="20"/>
          <w:szCs w:val="24"/>
          <w:lang w:val="en-GB"/>
        </w:rPr>
        <w:t>Sirbu</w:t>
      </w:r>
      <w:proofErr w:type="spellEnd"/>
      <w:r>
        <w:rPr>
          <w:rFonts w:ascii="Times New Roman" w:eastAsia="Times New Roman" w:hAnsi="Times New Roman"/>
          <w:sz w:val="20"/>
          <w:szCs w:val="24"/>
          <w:lang w:val="en-GB"/>
        </w:rPr>
        <w:t xml:space="preserve">, </w:t>
      </w:r>
      <w:r w:rsidRPr="0094139A">
        <w:rPr>
          <w:rFonts w:ascii="Times New Roman" w:eastAsia="Times New Roman" w:hAnsi="Times New Roman"/>
          <w:sz w:val="20"/>
          <w:szCs w:val="24"/>
          <w:lang w:val="en-GB"/>
        </w:rPr>
        <w:t xml:space="preserve"> (</w:t>
      </w:r>
      <w:proofErr w:type="spellStart"/>
      <w:r w:rsidRPr="0094139A">
        <w:rPr>
          <w:rFonts w:ascii="Times New Roman" w:eastAsia="Times New Roman" w:hAnsi="Times New Roman"/>
          <w:sz w:val="20"/>
          <w:szCs w:val="24"/>
          <w:lang w:val="en-GB"/>
        </w:rPr>
        <w:t>eds</w:t>
      </w:r>
      <w:proofErr w:type="spellEnd"/>
      <w:r w:rsidRPr="0094139A">
        <w:rPr>
          <w:rFonts w:ascii="Times New Roman" w:eastAsia="Times New Roman" w:hAnsi="Times New Roman"/>
          <w:sz w:val="20"/>
          <w:szCs w:val="24"/>
          <w:lang w:val="en-GB"/>
        </w:rPr>
        <w:t xml:space="preserve">), </w:t>
      </w:r>
      <w:r w:rsidRPr="0094139A">
        <w:rPr>
          <w:rFonts w:ascii="Times New Roman" w:eastAsia="Times New Roman" w:hAnsi="Times New Roman"/>
          <w:i/>
          <w:sz w:val="20"/>
          <w:szCs w:val="24"/>
          <w:lang w:val="en-GB"/>
        </w:rPr>
        <w:t>Religion and Democracy in Moldova</w:t>
      </w:r>
      <w:r w:rsidRPr="0094139A">
        <w:rPr>
          <w:rFonts w:ascii="Times New Roman" w:eastAsia="Times New Roman" w:hAnsi="Times New Roman"/>
          <w:sz w:val="20"/>
          <w:szCs w:val="24"/>
          <w:lang w:val="en-GB"/>
        </w:rPr>
        <w:t xml:space="preserve">, </w:t>
      </w:r>
      <w:proofErr w:type="spellStart"/>
      <w:r w:rsidRPr="0094139A">
        <w:rPr>
          <w:rFonts w:ascii="Times New Roman" w:eastAsia="Times New Roman" w:hAnsi="Times New Roman"/>
          <w:sz w:val="20"/>
          <w:szCs w:val="24"/>
          <w:lang w:val="en-GB"/>
        </w:rPr>
        <w:t>Editura</w:t>
      </w:r>
      <w:proofErr w:type="spellEnd"/>
      <w:r w:rsidRPr="0094139A">
        <w:rPr>
          <w:rFonts w:ascii="Times New Roman" w:eastAsia="Times New Roman" w:hAnsi="Times New Roman"/>
          <w:sz w:val="20"/>
          <w:szCs w:val="24"/>
          <w:lang w:val="en-GB"/>
        </w:rPr>
        <w:t xml:space="preserve"> </w:t>
      </w:r>
      <w:proofErr w:type="spellStart"/>
      <w:r w:rsidRPr="0094139A">
        <w:rPr>
          <w:rFonts w:ascii="Times New Roman" w:eastAsia="Times New Roman" w:hAnsi="Times New Roman"/>
          <w:sz w:val="20"/>
          <w:szCs w:val="24"/>
          <w:lang w:val="en-GB"/>
        </w:rPr>
        <w:t>Brumar</w:t>
      </w:r>
      <w:proofErr w:type="spellEnd"/>
      <w:r w:rsidRPr="0094139A">
        <w:rPr>
          <w:rFonts w:ascii="Times New Roman" w:eastAsia="Times New Roman" w:hAnsi="Times New Roman"/>
          <w:sz w:val="20"/>
          <w:szCs w:val="24"/>
          <w:lang w:val="en-GB"/>
        </w:rPr>
        <w:t xml:space="preserve">, European </w:t>
      </w:r>
      <w:proofErr w:type="spellStart"/>
      <w:r w:rsidRPr="0094139A">
        <w:rPr>
          <w:rFonts w:ascii="Times New Roman" w:eastAsia="Times New Roman" w:hAnsi="Times New Roman"/>
          <w:sz w:val="20"/>
          <w:szCs w:val="24"/>
          <w:lang w:val="en-GB"/>
        </w:rPr>
        <w:t>Center</w:t>
      </w:r>
      <w:proofErr w:type="spellEnd"/>
      <w:r w:rsidRPr="0094139A">
        <w:rPr>
          <w:rFonts w:ascii="Times New Roman" w:eastAsia="Times New Roman" w:hAnsi="Times New Roman"/>
          <w:sz w:val="20"/>
          <w:szCs w:val="24"/>
          <w:lang w:val="en-GB"/>
        </w:rPr>
        <w:t xml:space="preserve"> for Ethnic, Regional and Sociological Studies, Maribor-Chisinau 2005</w:t>
      </w:r>
    </w:p>
    <w:p w:rsidR="0094139A" w:rsidRDefault="0094139A" w:rsidP="0094139A">
      <w:pPr>
        <w:spacing w:after="0" w:line="240" w:lineRule="auto"/>
        <w:ind w:left="720" w:hanging="720"/>
        <w:rPr>
          <w:rFonts w:ascii="Times New Roman" w:eastAsia="Times New Roman" w:hAnsi="Times New Roman"/>
          <w:sz w:val="20"/>
          <w:szCs w:val="24"/>
          <w:lang w:val="ro-RO"/>
        </w:rPr>
      </w:pPr>
      <w:proofErr w:type="spellStart"/>
      <w:r w:rsidRPr="0094139A">
        <w:rPr>
          <w:rFonts w:ascii="Times New Roman" w:eastAsia="Times New Roman" w:hAnsi="Times New Roman"/>
          <w:sz w:val="20"/>
          <w:szCs w:val="24"/>
          <w:lang w:val="en-GB"/>
        </w:rPr>
        <w:t>Rogobete</w:t>
      </w:r>
      <w:proofErr w:type="spellEnd"/>
      <w:r w:rsidRPr="0094139A">
        <w:rPr>
          <w:rFonts w:ascii="Times New Roman" w:eastAsia="Times New Roman" w:hAnsi="Times New Roman"/>
          <w:sz w:val="20"/>
          <w:szCs w:val="24"/>
          <w:lang w:val="en-GB"/>
        </w:rPr>
        <w:t xml:space="preserve">, </w:t>
      </w:r>
      <w:r>
        <w:rPr>
          <w:rFonts w:ascii="Times New Roman" w:eastAsia="Times New Roman" w:hAnsi="Times New Roman"/>
          <w:sz w:val="20"/>
          <w:szCs w:val="24"/>
          <w:lang w:val="en-GB"/>
        </w:rPr>
        <w:t xml:space="preserve">S., </w:t>
      </w:r>
      <w:r w:rsidRPr="0094139A">
        <w:rPr>
          <w:rFonts w:ascii="Times New Roman" w:eastAsia="Times New Roman" w:hAnsi="Times New Roman"/>
          <w:sz w:val="20"/>
          <w:szCs w:val="24"/>
          <w:lang w:val="en-GB"/>
        </w:rPr>
        <w:t xml:space="preserve">‘The Unfinished Odyssey of a New Law for the General Regime of Religion in a South East European Country: The Romanian Case’, in Legal Position of Churches and Religious Communities in South Eastern Europe, </w:t>
      </w:r>
      <w:proofErr w:type="spellStart"/>
      <w:r w:rsidRPr="0094139A">
        <w:rPr>
          <w:rFonts w:ascii="Times New Roman" w:eastAsia="Times New Roman" w:hAnsi="Times New Roman"/>
          <w:sz w:val="20"/>
          <w:szCs w:val="24"/>
          <w:lang w:val="en-GB"/>
        </w:rPr>
        <w:t>Silvo</w:t>
      </w:r>
      <w:proofErr w:type="spellEnd"/>
      <w:r w:rsidRPr="0094139A">
        <w:rPr>
          <w:rFonts w:ascii="Times New Roman" w:eastAsia="Times New Roman" w:hAnsi="Times New Roman"/>
          <w:sz w:val="20"/>
          <w:szCs w:val="24"/>
          <w:lang w:val="en-GB"/>
        </w:rPr>
        <w:t xml:space="preserve"> </w:t>
      </w:r>
      <w:proofErr w:type="spellStart"/>
      <w:r w:rsidRPr="0094139A">
        <w:rPr>
          <w:rFonts w:ascii="Times New Roman" w:eastAsia="Times New Roman" w:hAnsi="Times New Roman"/>
          <w:sz w:val="20"/>
          <w:szCs w:val="24"/>
          <w:lang w:val="en-GB"/>
        </w:rPr>
        <w:t>Devetak</w:t>
      </w:r>
      <w:proofErr w:type="spellEnd"/>
      <w:r w:rsidRPr="0094139A">
        <w:rPr>
          <w:rFonts w:ascii="Times New Roman" w:eastAsia="Times New Roman" w:hAnsi="Times New Roman"/>
          <w:sz w:val="20"/>
          <w:szCs w:val="24"/>
          <w:lang w:val="en-GB"/>
        </w:rPr>
        <w:t xml:space="preserve">, (Ed), </w:t>
      </w:r>
      <w:proofErr w:type="spellStart"/>
      <w:r w:rsidRPr="0094139A">
        <w:rPr>
          <w:rFonts w:ascii="Times New Roman" w:eastAsia="Times New Roman" w:hAnsi="Times New Roman"/>
          <w:sz w:val="20"/>
          <w:szCs w:val="24"/>
          <w:lang w:val="en-GB"/>
        </w:rPr>
        <w:t>Ljubliana</w:t>
      </w:r>
      <w:proofErr w:type="spellEnd"/>
      <w:r w:rsidRPr="0094139A">
        <w:rPr>
          <w:rFonts w:ascii="Times New Roman" w:eastAsia="Times New Roman" w:hAnsi="Times New Roman"/>
          <w:sz w:val="20"/>
          <w:szCs w:val="24"/>
          <w:lang w:val="en-GB"/>
        </w:rPr>
        <w:t xml:space="preserve">-Maribor-Vienna, ISCOMET, 2004, ISBN961-90899-1-X </w:t>
      </w:r>
    </w:p>
    <w:p w:rsidR="0094139A" w:rsidRDefault="0094139A" w:rsidP="0094139A">
      <w:pPr>
        <w:spacing w:after="0" w:line="240" w:lineRule="auto"/>
        <w:ind w:left="720" w:hanging="720"/>
        <w:rPr>
          <w:rFonts w:ascii="Times New Roman" w:eastAsia="Times New Roman" w:hAnsi="Times New Roman"/>
          <w:b/>
          <w:sz w:val="20"/>
          <w:szCs w:val="24"/>
          <w:lang w:val="ro-RO"/>
        </w:rPr>
      </w:pPr>
      <w:r w:rsidRPr="0094139A">
        <w:rPr>
          <w:rFonts w:ascii="Times New Roman" w:eastAsia="Times New Roman" w:hAnsi="Times New Roman"/>
          <w:sz w:val="20"/>
          <w:szCs w:val="24"/>
          <w:lang w:val="it-IT"/>
        </w:rPr>
        <w:t xml:space="preserve">Rogobete, </w:t>
      </w:r>
      <w:r>
        <w:rPr>
          <w:rFonts w:ascii="Times New Roman" w:eastAsia="Times New Roman" w:hAnsi="Times New Roman"/>
          <w:sz w:val="20"/>
          <w:szCs w:val="24"/>
          <w:lang w:val="it-IT"/>
        </w:rPr>
        <w:t xml:space="preserve">S., </w:t>
      </w:r>
      <w:r w:rsidRPr="0094139A">
        <w:rPr>
          <w:rFonts w:ascii="Times New Roman" w:eastAsia="Times New Roman" w:hAnsi="Times New Roman"/>
          <w:sz w:val="20"/>
          <w:szCs w:val="24"/>
          <w:lang w:val="it-IT"/>
        </w:rPr>
        <w:t xml:space="preserve">‘Perpetua odisee a unui nou Proiect de Lege privind Regimul General al Cultelor intr-o tara din Sud-Estul Europei’, in </w:t>
      </w:r>
      <w:r w:rsidRPr="0094139A">
        <w:rPr>
          <w:rFonts w:ascii="Times New Roman" w:eastAsia="Times New Roman" w:hAnsi="Times New Roman"/>
          <w:i/>
          <w:sz w:val="20"/>
          <w:szCs w:val="24"/>
          <w:lang w:val="it-IT"/>
        </w:rPr>
        <w:t>Pasi spre integrare. Religie si drepturile omului in Romania</w:t>
      </w:r>
      <w:r w:rsidRPr="0094139A">
        <w:rPr>
          <w:rFonts w:ascii="Times New Roman" w:eastAsia="Times New Roman" w:hAnsi="Times New Roman"/>
          <w:sz w:val="20"/>
          <w:szCs w:val="24"/>
          <w:lang w:val="it-IT"/>
        </w:rPr>
        <w:t>, Sandu Frunza, Ed., Cluj, Editura Limes, 2004</w:t>
      </w:r>
    </w:p>
    <w:p w:rsidR="0094139A" w:rsidRPr="0094139A" w:rsidRDefault="0094139A" w:rsidP="0094139A">
      <w:pPr>
        <w:spacing w:after="0" w:line="240" w:lineRule="auto"/>
        <w:ind w:left="720" w:hanging="720"/>
        <w:rPr>
          <w:rFonts w:ascii="Times New Roman" w:eastAsia="Times New Roman" w:hAnsi="Times New Roman"/>
          <w:sz w:val="20"/>
          <w:szCs w:val="24"/>
          <w:lang w:val="it-IT"/>
        </w:rPr>
      </w:pPr>
      <w:proofErr w:type="spellStart"/>
      <w:r w:rsidRPr="0094139A">
        <w:rPr>
          <w:rFonts w:ascii="Times New Roman" w:eastAsia="Times New Roman" w:hAnsi="Times New Roman"/>
          <w:sz w:val="20"/>
          <w:szCs w:val="24"/>
          <w:lang w:val="en-GB"/>
        </w:rPr>
        <w:t>Rogobete</w:t>
      </w:r>
      <w:proofErr w:type="spellEnd"/>
      <w:r w:rsidRPr="0094139A">
        <w:rPr>
          <w:rFonts w:ascii="Times New Roman" w:eastAsia="Times New Roman" w:hAnsi="Times New Roman"/>
          <w:sz w:val="20"/>
          <w:szCs w:val="24"/>
          <w:lang w:val="en-GB"/>
        </w:rPr>
        <w:t xml:space="preserve">, </w:t>
      </w:r>
      <w:r>
        <w:rPr>
          <w:rFonts w:ascii="Times New Roman" w:eastAsia="Times New Roman" w:hAnsi="Times New Roman"/>
          <w:sz w:val="20"/>
          <w:szCs w:val="24"/>
          <w:lang w:val="en-GB"/>
        </w:rPr>
        <w:t xml:space="preserve">S., </w:t>
      </w:r>
      <w:r w:rsidRPr="0094139A">
        <w:rPr>
          <w:rFonts w:ascii="Times New Roman" w:eastAsia="Times New Roman" w:hAnsi="Times New Roman"/>
          <w:sz w:val="20"/>
          <w:szCs w:val="24"/>
          <w:lang w:val="en-GB"/>
        </w:rPr>
        <w:t xml:space="preserve">‘Morality and Tradition in </w:t>
      </w:r>
      <w:proofErr w:type="spellStart"/>
      <w:r w:rsidRPr="0094139A">
        <w:rPr>
          <w:rFonts w:ascii="Times New Roman" w:eastAsia="Times New Roman" w:hAnsi="Times New Roman"/>
          <w:sz w:val="20"/>
          <w:szCs w:val="24"/>
          <w:lang w:val="en-GB"/>
        </w:rPr>
        <w:t>Postcommunist</w:t>
      </w:r>
      <w:proofErr w:type="spellEnd"/>
      <w:r w:rsidRPr="0094139A">
        <w:rPr>
          <w:rFonts w:ascii="Times New Roman" w:eastAsia="Times New Roman" w:hAnsi="Times New Roman"/>
          <w:sz w:val="20"/>
          <w:szCs w:val="24"/>
          <w:lang w:val="en-GB"/>
        </w:rPr>
        <w:t xml:space="preserve"> Orthodox Lands: On the Universality of Human Rights’, in </w:t>
      </w:r>
      <w:r w:rsidRPr="0094139A">
        <w:rPr>
          <w:rFonts w:ascii="Times New Roman" w:eastAsia="Times New Roman" w:hAnsi="Times New Roman"/>
          <w:i/>
          <w:sz w:val="20"/>
          <w:szCs w:val="24"/>
          <w:lang w:val="en-GB"/>
        </w:rPr>
        <w:t>Religion, State and Society</w:t>
      </w:r>
      <w:r w:rsidRPr="0094139A">
        <w:rPr>
          <w:rFonts w:ascii="Times New Roman" w:eastAsia="Times New Roman" w:hAnsi="Times New Roman"/>
          <w:sz w:val="20"/>
          <w:szCs w:val="24"/>
          <w:lang w:val="en-GB"/>
        </w:rPr>
        <w:t>, Vol. 32, Number 3, September 2004, 275-298, Oxford</w:t>
      </w:r>
    </w:p>
    <w:p w:rsidR="0094139A" w:rsidRPr="0094139A" w:rsidRDefault="0094139A" w:rsidP="0094139A">
      <w:pPr>
        <w:tabs>
          <w:tab w:val="left" w:pos="1080"/>
        </w:tabs>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Schopfelin, G., </w:t>
      </w:r>
      <w:r w:rsidRPr="0094139A">
        <w:rPr>
          <w:rFonts w:ascii="Times New Roman" w:eastAsia="Times New Roman" w:hAnsi="Times New Roman"/>
          <w:i/>
          <w:iCs/>
          <w:sz w:val="20"/>
          <w:szCs w:val="24"/>
          <w:lang w:val="ro-RO"/>
        </w:rPr>
        <w:t>Politics in Eastern Europe</w:t>
      </w:r>
      <w:r w:rsidRPr="0094139A">
        <w:rPr>
          <w:rFonts w:ascii="Times New Roman" w:eastAsia="Times New Roman" w:hAnsi="Times New Roman"/>
          <w:sz w:val="20"/>
          <w:szCs w:val="24"/>
          <w:lang w:val="ro-RO"/>
        </w:rPr>
        <w:t>, Blackwell, Oxford, 1999</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Shtromas, A., (ed), ‘The end of “Isms”?,’ </w:t>
      </w:r>
      <w:r w:rsidRPr="0094139A">
        <w:rPr>
          <w:rFonts w:ascii="Times New Roman" w:eastAsia="Times New Roman" w:hAnsi="Times New Roman"/>
          <w:i/>
          <w:iCs/>
          <w:sz w:val="20"/>
          <w:szCs w:val="24"/>
          <w:lang w:val="ro-RO"/>
        </w:rPr>
        <w:t>Political Studies</w:t>
      </w:r>
      <w:r w:rsidRPr="0094139A">
        <w:rPr>
          <w:rFonts w:ascii="Times New Roman" w:eastAsia="Times New Roman" w:hAnsi="Times New Roman"/>
          <w:sz w:val="20"/>
          <w:szCs w:val="24"/>
          <w:lang w:val="ro-RO"/>
        </w:rPr>
        <w:t>, vol. XLI, Special Issue, 1993 (XEROX), un articol interesant pentru bibliografie reade: Ebeling, R, Liberalism and Collectivism in the 20</w:t>
      </w:r>
      <w:r w:rsidRPr="0094139A">
        <w:rPr>
          <w:rFonts w:ascii="Times New Roman" w:eastAsia="Times New Roman" w:hAnsi="Times New Roman"/>
          <w:sz w:val="20"/>
          <w:szCs w:val="24"/>
          <w:vertAlign w:val="superscript"/>
          <w:lang w:val="ro-RO"/>
        </w:rPr>
        <w:t>th</w:t>
      </w:r>
      <w:r w:rsidRPr="0094139A">
        <w:rPr>
          <w:rFonts w:ascii="Times New Roman" w:eastAsia="Times New Roman" w:hAnsi="Times New Roman"/>
          <w:sz w:val="20"/>
          <w:szCs w:val="24"/>
          <w:lang w:val="ro-RO"/>
        </w:rPr>
        <w:t xml:space="preserve"> Century’, pp. 66-77</w:t>
      </w:r>
    </w:p>
    <w:p w:rsidR="0094139A" w:rsidRPr="0094139A" w:rsidRDefault="0094139A" w:rsidP="0094139A">
      <w:pPr>
        <w:spacing w:after="0" w:line="240" w:lineRule="auto"/>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Skinner, Q., ed. </w:t>
      </w:r>
      <w:r w:rsidRPr="0094139A">
        <w:rPr>
          <w:rFonts w:ascii="Times New Roman" w:eastAsia="Times New Roman" w:hAnsi="Times New Roman"/>
          <w:i/>
          <w:iCs/>
          <w:sz w:val="20"/>
          <w:szCs w:val="24"/>
          <w:lang w:val="ro-RO"/>
        </w:rPr>
        <w:t>The Return of Grand Theory in the Human Sciences</w:t>
      </w:r>
      <w:r w:rsidRPr="0094139A">
        <w:rPr>
          <w:rFonts w:ascii="Times New Roman" w:eastAsia="Times New Roman" w:hAnsi="Times New Roman"/>
          <w:sz w:val="20"/>
          <w:szCs w:val="24"/>
          <w:lang w:val="ro-RO"/>
        </w:rPr>
        <w:t>, CUP, 2000</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Symonides, J., </w:t>
      </w:r>
      <w:r w:rsidRPr="0094139A">
        <w:rPr>
          <w:rFonts w:ascii="Times New Roman" w:eastAsia="Times New Roman" w:hAnsi="Times New Roman"/>
          <w:i/>
          <w:iCs/>
          <w:sz w:val="20"/>
          <w:szCs w:val="24"/>
          <w:lang w:val="ro-RO"/>
        </w:rPr>
        <w:t xml:space="preserve">Human Rights: Concept and Standards, </w:t>
      </w:r>
      <w:r w:rsidRPr="0094139A">
        <w:rPr>
          <w:rFonts w:ascii="Times New Roman" w:eastAsia="Times New Roman" w:hAnsi="Times New Roman"/>
          <w:sz w:val="20"/>
          <w:szCs w:val="24"/>
          <w:lang w:val="ro-RO"/>
        </w:rPr>
        <w:t>UNESCO Publishing, Hants, 2000</w:t>
      </w:r>
    </w:p>
    <w:p w:rsidR="0094139A" w:rsidRPr="0094139A" w:rsidRDefault="0094139A" w:rsidP="0094139A">
      <w:pPr>
        <w:spacing w:after="0" w:line="240" w:lineRule="auto"/>
        <w:ind w:left="720" w:hanging="720"/>
        <w:rPr>
          <w:rFonts w:ascii="Times New Roman" w:eastAsia="Times New Roman" w:hAnsi="Times New Roman"/>
          <w:sz w:val="20"/>
          <w:szCs w:val="24"/>
          <w:lang w:val="ro-RO"/>
        </w:rPr>
      </w:pPr>
      <w:r w:rsidRPr="0094139A">
        <w:rPr>
          <w:rFonts w:ascii="Times New Roman" w:eastAsia="Times New Roman" w:hAnsi="Times New Roman"/>
          <w:sz w:val="20"/>
          <w:szCs w:val="24"/>
          <w:lang w:val="ro-RO"/>
        </w:rPr>
        <w:t xml:space="preserve">Van Deth, Jan, Scarbrough, E., eds, </w:t>
      </w:r>
      <w:r w:rsidRPr="0094139A">
        <w:rPr>
          <w:rFonts w:ascii="Times New Roman" w:eastAsia="Times New Roman" w:hAnsi="Times New Roman"/>
          <w:i/>
          <w:iCs/>
          <w:sz w:val="20"/>
          <w:szCs w:val="24"/>
          <w:lang w:val="ro-RO"/>
        </w:rPr>
        <w:t>The Impact of Values</w:t>
      </w:r>
      <w:r w:rsidRPr="0094139A">
        <w:rPr>
          <w:rFonts w:ascii="Times New Roman" w:eastAsia="Times New Roman" w:hAnsi="Times New Roman"/>
          <w:sz w:val="20"/>
          <w:szCs w:val="24"/>
          <w:lang w:val="ro-RO"/>
        </w:rPr>
        <w:t>, OUP, 1998</w:t>
      </w:r>
    </w:p>
    <w:p w:rsidR="0094139A" w:rsidRPr="0094139A" w:rsidRDefault="0094139A" w:rsidP="0094139A">
      <w:pPr>
        <w:spacing w:after="0" w:line="240" w:lineRule="auto"/>
        <w:ind w:left="720" w:hanging="720"/>
        <w:rPr>
          <w:rFonts w:ascii="Times New Roman" w:eastAsia="Times New Roman" w:hAnsi="Times New Roman"/>
          <w:sz w:val="24"/>
          <w:szCs w:val="24"/>
          <w:lang w:val="en-GB"/>
        </w:rPr>
      </w:pPr>
      <w:r w:rsidRPr="0094139A">
        <w:rPr>
          <w:rFonts w:ascii="Times New Roman" w:eastAsia="Times New Roman" w:hAnsi="Times New Roman"/>
          <w:sz w:val="20"/>
          <w:szCs w:val="24"/>
          <w:lang w:val="ro-RO"/>
        </w:rPr>
        <w:t xml:space="preserve">Villa-Vicencio, C., </w:t>
      </w:r>
      <w:r w:rsidRPr="0094139A">
        <w:rPr>
          <w:rFonts w:ascii="Times New Roman" w:eastAsia="Times New Roman" w:hAnsi="Times New Roman"/>
          <w:i/>
          <w:iCs/>
          <w:sz w:val="20"/>
          <w:szCs w:val="24"/>
          <w:lang w:val="ro-RO"/>
        </w:rPr>
        <w:t>A Theology of Reconstruction: Nation-Building and Human Rights</w:t>
      </w:r>
      <w:r w:rsidRPr="0094139A">
        <w:rPr>
          <w:rFonts w:ascii="Times New Roman" w:eastAsia="Times New Roman" w:hAnsi="Times New Roman"/>
          <w:sz w:val="20"/>
          <w:szCs w:val="24"/>
          <w:lang w:val="ro-RO"/>
        </w:rPr>
        <w:t>, CUP, Cambridge, 1992, (Xerox)</w:t>
      </w:r>
    </w:p>
    <w:p w:rsidR="00307A66" w:rsidRPr="00307A66" w:rsidRDefault="00307A66" w:rsidP="009F19C7">
      <w:pPr>
        <w:pStyle w:val="ListParagraph"/>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0"/>
        <w:gridCol w:w="3117"/>
        <w:gridCol w:w="1408"/>
        <w:gridCol w:w="3937"/>
      </w:tblGrid>
      <w:tr w:rsidR="00CF3BBD" w:rsidRPr="00307A66" w:rsidTr="00DB3728">
        <w:tc>
          <w:tcPr>
            <w:tcW w:w="0" w:type="auto"/>
            <w:shd w:val="clear" w:color="auto" w:fill="auto"/>
          </w:tcPr>
          <w:p w:rsidR="00D655BC" w:rsidRPr="00562868" w:rsidRDefault="00D655BC" w:rsidP="00D655BC">
            <w:pPr>
              <w:pStyle w:val="NoSpacing"/>
              <w:rPr>
                <w:rFonts w:ascii="Times New Roman" w:hAnsi="Times New Roman"/>
                <w:lang w:val="ro-RO"/>
              </w:rPr>
            </w:pPr>
            <w:r w:rsidRPr="00562868">
              <w:rPr>
                <w:rFonts w:ascii="Times New Roman" w:hAnsi="Times New Roman"/>
                <w:lang w:val="ro-RO"/>
              </w:rPr>
              <w:t>Tip activitate</w:t>
            </w:r>
          </w:p>
        </w:tc>
        <w:tc>
          <w:tcPr>
            <w:tcW w:w="0" w:type="auto"/>
            <w:shd w:val="clear" w:color="auto" w:fill="auto"/>
          </w:tcPr>
          <w:p w:rsidR="00D655BC" w:rsidRPr="00562868" w:rsidRDefault="00D655BC" w:rsidP="00D655BC">
            <w:pPr>
              <w:pStyle w:val="NoSpacing"/>
              <w:rPr>
                <w:rFonts w:ascii="Times New Roman" w:hAnsi="Times New Roman"/>
                <w:lang w:val="ro-RO"/>
              </w:rPr>
            </w:pPr>
            <w:r w:rsidRPr="00562868">
              <w:rPr>
                <w:rFonts w:ascii="Times New Roman" w:hAnsi="Times New Roman"/>
                <w:lang w:val="ro-RO"/>
              </w:rPr>
              <w:t>Criterii de evaluare</w:t>
            </w:r>
          </w:p>
        </w:tc>
        <w:tc>
          <w:tcPr>
            <w:tcW w:w="0" w:type="auto"/>
            <w:shd w:val="clear" w:color="auto" w:fill="auto"/>
          </w:tcPr>
          <w:p w:rsidR="00D655BC" w:rsidRPr="00562868" w:rsidRDefault="00D655BC" w:rsidP="00D655BC">
            <w:pPr>
              <w:pStyle w:val="NoSpacing"/>
              <w:rPr>
                <w:rFonts w:ascii="Times New Roman" w:hAnsi="Times New Roman"/>
                <w:lang w:val="ro-RO"/>
              </w:rPr>
            </w:pPr>
            <w:r w:rsidRPr="00562868">
              <w:rPr>
                <w:rFonts w:ascii="Times New Roman" w:hAnsi="Times New Roman"/>
                <w:lang w:val="ro-RO"/>
              </w:rPr>
              <w:t xml:space="preserve"> Metode de evaluare</w:t>
            </w:r>
          </w:p>
        </w:tc>
        <w:tc>
          <w:tcPr>
            <w:tcW w:w="3937" w:type="dxa"/>
            <w:shd w:val="clear" w:color="auto" w:fill="auto"/>
          </w:tcPr>
          <w:p w:rsidR="00D655BC" w:rsidRPr="00562868" w:rsidRDefault="00D655BC" w:rsidP="00D655BC">
            <w:pPr>
              <w:pStyle w:val="NoSpacing"/>
              <w:rPr>
                <w:rFonts w:ascii="Times New Roman" w:hAnsi="Times New Roman"/>
                <w:lang w:val="ro-RO"/>
              </w:rPr>
            </w:pPr>
            <w:r w:rsidRPr="00562868">
              <w:rPr>
                <w:rFonts w:ascii="Times New Roman" w:hAnsi="Times New Roman"/>
                <w:lang w:val="ro-RO"/>
              </w:rPr>
              <w:t xml:space="preserve"> Pondere din nota finală</w:t>
            </w:r>
          </w:p>
        </w:tc>
      </w:tr>
      <w:tr w:rsidR="00CF3BBD" w:rsidRPr="00307A66" w:rsidTr="00DB3728">
        <w:tc>
          <w:tcPr>
            <w:tcW w:w="0" w:type="auto"/>
            <w:vMerge w:val="restart"/>
            <w:shd w:val="clear" w:color="auto" w:fill="auto"/>
            <w:vAlign w:val="center"/>
          </w:tcPr>
          <w:p w:rsidR="00D655BC" w:rsidRPr="00562868" w:rsidRDefault="00F601C2" w:rsidP="00F601C2">
            <w:pPr>
              <w:pStyle w:val="NoSpacing"/>
              <w:rPr>
                <w:rFonts w:ascii="Times New Roman" w:hAnsi="Times New Roman"/>
                <w:lang w:val="ro-RO"/>
              </w:rPr>
            </w:pPr>
            <w:r>
              <w:rPr>
                <w:rFonts w:ascii="Times New Roman" w:hAnsi="Times New Roman"/>
                <w:lang w:val="ro-RO"/>
              </w:rPr>
              <w:t>9</w:t>
            </w:r>
            <w:r w:rsidR="00D655BC" w:rsidRPr="00562868">
              <w:rPr>
                <w:rFonts w:ascii="Times New Roman" w:hAnsi="Times New Roman"/>
                <w:lang w:val="ro-RO"/>
              </w:rPr>
              <w:t>.</w:t>
            </w:r>
            <w:r>
              <w:rPr>
                <w:rFonts w:ascii="Times New Roman" w:hAnsi="Times New Roman"/>
                <w:lang w:val="ro-RO"/>
              </w:rPr>
              <w:t>1</w:t>
            </w:r>
            <w:r w:rsidR="00D655BC" w:rsidRPr="00562868">
              <w:rPr>
                <w:rFonts w:ascii="Times New Roman" w:hAnsi="Times New Roman"/>
                <w:lang w:val="ro-RO"/>
              </w:rPr>
              <w:t xml:space="preserve"> Curs</w:t>
            </w:r>
          </w:p>
        </w:tc>
        <w:tc>
          <w:tcPr>
            <w:tcW w:w="0" w:type="auto"/>
            <w:shd w:val="clear" w:color="auto" w:fill="auto"/>
          </w:tcPr>
          <w:p w:rsidR="00D655BC" w:rsidRPr="00562868" w:rsidRDefault="00CF3BBD" w:rsidP="00D655BC">
            <w:pPr>
              <w:pStyle w:val="NoSpacing"/>
              <w:rPr>
                <w:rFonts w:ascii="Times New Roman" w:hAnsi="Times New Roman"/>
                <w:lang w:val="ro-RO"/>
              </w:rPr>
            </w:pPr>
            <w:r>
              <w:rPr>
                <w:rFonts w:ascii="Times New Roman" w:hAnsi="Times New Roman"/>
                <w:lang w:val="ro-RO"/>
              </w:rPr>
              <w:t xml:space="preserve">Abordarea temei cerute, logica argumentarii academice, acoperirea critica a bibliografiei relevante temei cerute, respectarea regulilor de scriere academica, gandire critica, stil. </w:t>
            </w:r>
          </w:p>
        </w:tc>
        <w:tc>
          <w:tcPr>
            <w:tcW w:w="0" w:type="auto"/>
            <w:shd w:val="clear" w:color="auto" w:fill="auto"/>
          </w:tcPr>
          <w:p w:rsidR="00D655BC" w:rsidRPr="00562868" w:rsidRDefault="00CF3BBD" w:rsidP="00D655BC">
            <w:pPr>
              <w:pStyle w:val="NoSpacing"/>
              <w:rPr>
                <w:rFonts w:ascii="Times New Roman" w:hAnsi="Times New Roman"/>
                <w:lang w:val="ro-RO"/>
              </w:rPr>
            </w:pPr>
            <w:r>
              <w:rPr>
                <w:rFonts w:ascii="Times New Roman" w:hAnsi="Times New Roman"/>
                <w:lang w:val="ro-RO"/>
              </w:rPr>
              <w:t>Scriere eseu academic, sustienre orala</w:t>
            </w:r>
          </w:p>
        </w:tc>
        <w:tc>
          <w:tcPr>
            <w:tcW w:w="3937" w:type="dxa"/>
            <w:shd w:val="clear" w:color="auto" w:fill="auto"/>
          </w:tcPr>
          <w:p w:rsidR="00D655BC" w:rsidRPr="00562868" w:rsidRDefault="00CF3BBD" w:rsidP="00D655BC">
            <w:pPr>
              <w:pStyle w:val="NoSpacing"/>
              <w:rPr>
                <w:rFonts w:ascii="Times New Roman" w:hAnsi="Times New Roman"/>
                <w:lang w:val="ro-RO"/>
              </w:rPr>
            </w:pPr>
            <w:r>
              <w:rPr>
                <w:rFonts w:ascii="Times New Roman" w:hAnsi="Times New Roman"/>
                <w:lang w:val="ro-RO"/>
              </w:rPr>
              <w:t>70%</w:t>
            </w:r>
          </w:p>
        </w:tc>
      </w:tr>
      <w:tr w:rsidR="00CF3BBD" w:rsidRPr="00307A66" w:rsidTr="00DB3728">
        <w:trPr>
          <w:gridAfter w:val="3"/>
          <w:wAfter w:w="8462" w:type="dxa"/>
          <w:trHeight w:val="253"/>
        </w:trPr>
        <w:tc>
          <w:tcPr>
            <w:tcW w:w="0" w:type="auto"/>
            <w:vMerge/>
            <w:shd w:val="clear" w:color="auto" w:fill="auto"/>
          </w:tcPr>
          <w:p w:rsidR="00CF3BBD" w:rsidRPr="00562868" w:rsidRDefault="00CF3BBD" w:rsidP="00D655BC">
            <w:pPr>
              <w:pStyle w:val="NoSpacing"/>
              <w:rPr>
                <w:rFonts w:ascii="Times New Roman" w:hAnsi="Times New Roman"/>
                <w:lang w:val="ro-RO"/>
              </w:rPr>
            </w:pPr>
          </w:p>
        </w:tc>
      </w:tr>
      <w:tr w:rsidR="00CF3BBD" w:rsidRPr="00307A66" w:rsidTr="00DB3728">
        <w:tc>
          <w:tcPr>
            <w:tcW w:w="0" w:type="auto"/>
            <w:vMerge w:val="restart"/>
            <w:shd w:val="clear" w:color="auto" w:fill="auto"/>
            <w:vAlign w:val="center"/>
          </w:tcPr>
          <w:p w:rsidR="00D655BC" w:rsidRPr="00562868" w:rsidRDefault="00F601C2" w:rsidP="00F601C2">
            <w:pPr>
              <w:pStyle w:val="NoSpacing"/>
              <w:rPr>
                <w:rFonts w:ascii="Times New Roman" w:hAnsi="Times New Roman"/>
                <w:lang w:val="ro-RO"/>
              </w:rPr>
            </w:pPr>
            <w:r>
              <w:rPr>
                <w:rFonts w:ascii="Times New Roman" w:hAnsi="Times New Roman"/>
                <w:lang w:val="ro-RO"/>
              </w:rPr>
              <w:t>9.2</w:t>
            </w:r>
            <w:r w:rsidR="00D655BC" w:rsidRPr="00562868">
              <w:rPr>
                <w:rFonts w:ascii="Times New Roman" w:hAnsi="Times New Roman"/>
                <w:lang w:val="ro-RO"/>
              </w:rPr>
              <w:t xml:space="preserve"> Seminar</w:t>
            </w:r>
          </w:p>
        </w:tc>
        <w:tc>
          <w:tcPr>
            <w:tcW w:w="0" w:type="auto"/>
            <w:shd w:val="clear" w:color="auto" w:fill="auto"/>
          </w:tcPr>
          <w:p w:rsidR="00D655BC" w:rsidRPr="00562868" w:rsidRDefault="00D655BC" w:rsidP="00D655BC">
            <w:pPr>
              <w:pStyle w:val="NoSpacing"/>
              <w:rPr>
                <w:rFonts w:ascii="Times New Roman" w:hAnsi="Times New Roman"/>
                <w:lang w:val="ro-RO"/>
              </w:rPr>
            </w:pPr>
          </w:p>
        </w:tc>
        <w:tc>
          <w:tcPr>
            <w:tcW w:w="0" w:type="auto"/>
            <w:shd w:val="clear" w:color="auto" w:fill="auto"/>
          </w:tcPr>
          <w:p w:rsidR="00D655BC" w:rsidRPr="00562868" w:rsidRDefault="00D655BC" w:rsidP="00D655BC">
            <w:pPr>
              <w:pStyle w:val="NoSpacing"/>
              <w:rPr>
                <w:rFonts w:ascii="Times New Roman" w:hAnsi="Times New Roman"/>
                <w:lang w:val="ro-RO"/>
              </w:rPr>
            </w:pPr>
          </w:p>
        </w:tc>
        <w:tc>
          <w:tcPr>
            <w:tcW w:w="3937" w:type="dxa"/>
            <w:shd w:val="clear" w:color="auto" w:fill="auto"/>
          </w:tcPr>
          <w:p w:rsidR="00D655BC" w:rsidRPr="00562868" w:rsidRDefault="00CF3BBD" w:rsidP="00D655BC">
            <w:pPr>
              <w:pStyle w:val="NoSpacing"/>
              <w:rPr>
                <w:rFonts w:ascii="Times New Roman" w:hAnsi="Times New Roman"/>
                <w:lang w:val="ro-RO"/>
              </w:rPr>
            </w:pPr>
            <w:r>
              <w:rPr>
                <w:rFonts w:ascii="Times New Roman" w:hAnsi="Times New Roman"/>
                <w:lang w:val="ro-RO"/>
              </w:rPr>
              <w:t>30%</w:t>
            </w:r>
          </w:p>
        </w:tc>
      </w:tr>
      <w:tr w:rsidR="00CF3BBD" w:rsidRPr="00307A66" w:rsidTr="00DB3728">
        <w:tc>
          <w:tcPr>
            <w:tcW w:w="0" w:type="auto"/>
            <w:vMerge/>
            <w:shd w:val="clear" w:color="auto" w:fill="auto"/>
          </w:tcPr>
          <w:p w:rsidR="00D655BC" w:rsidRPr="00562868" w:rsidRDefault="00D655BC" w:rsidP="00D655BC">
            <w:pPr>
              <w:pStyle w:val="NoSpacing"/>
              <w:rPr>
                <w:rFonts w:ascii="Times New Roman" w:hAnsi="Times New Roman"/>
                <w:lang w:val="ro-RO"/>
              </w:rPr>
            </w:pPr>
          </w:p>
        </w:tc>
        <w:tc>
          <w:tcPr>
            <w:tcW w:w="0" w:type="auto"/>
            <w:shd w:val="clear" w:color="auto" w:fill="auto"/>
          </w:tcPr>
          <w:p w:rsidR="00D655BC" w:rsidRPr="00562868" w:rsidRDefault="00D655BC" w:rsidP="00D655BC">
            <w:pPr>
              <w:pStyle w:val="NoSpacing"/>
              <w:rPr>
                <w:rFonts w:ascii="Times New Roman" w:hAnsi="Times New Roman"/>
                <w:lang w:val="ro-RO"/>
              </w:rPr>
            </w:pPr>
          </w:p>
        </w:tc>
        <w:tc>
          <w:tcPr>
            <w:tcW w:w="0" w:type="auto"/>
            <w:shd w:val="clear" w:color="auto" w:fill="auto"/>
          </w:tcPr>
          <w:p w:rsidR="00D655BC" w:rsidRPr="00562868" w:rsidRDefault="00D655BC" w:rsidP="00D655BC">
            <w:pPr>
              <w:pStyle w:val="NoSpacing"/>
              <w:rPr>
                <w:rFonts w:ascii="Times New Roman" w:hAnsi="Times New Roman"/>
                <w:lang w:val="ro-RO"/>
              </w:rPr>
            </w:pPr>
          </w:p>
        </w:tc>
        <w:tc>
          <w:tcPr>
            <w:tcW w:w="3937" w:type="dxa"/>
            <w:shd w:val="clear" w:color="auto" w:fill="auto"/>
          </w:tcPr>
          <w:p w:rsidR="00D655BC" w:rsidRPr="00562868" w:rsidRDefault="00D655BC" w:rsidP="00D655BC">
            <w:pPr>
              <w:pStyle w:val="NoSpacing"/>
              <w:rPr>
                <w:rFonts w:ascii="Times New Roman" w:hAnsi="Times New Roman"/>
                <w:lang w:val="ro-RO"/>
              </w:rPr>
            </w:pPr>
          </w:p>
        </w:tc>
      </w:tr>
      <w:tr w:rsidR="00CF3BBD" w:rsidRPr="00307A66" w:rsidTr="00DB3728">
        <w:tc>
          <w:tcPr>
            <w:tcW w:w="0" w:type="auto"/>
            <w:vMerge w:val="restart"/>
            <w:shd w:val="clear" w:color="auto" w:fill="auto"/>
          </w:tcPr>
          <w:p w:rsidR="00C14C76" w:rsidRPr="00562868" w:rsidRDefault="00F601C2" w:rsidP="00C14C76">
            <w:pPr>
              <w:pStyle w:val="NoSpacing"/>
              <w:rPr>
                <w:rFonts w:ascii="Times New Roman" w:hAnsi="Times New Roman"/>
                <w:lang w:val="ro-RO"/>
              </w:rPr>
            </w:pPr>
            <w:r>
              <w:rPr>
                <w:rFonts w:ascii="Times New Roman" w:hAnsi="Times New Roman"/>
                <w:lang w:val="ro-RO"/>
              </w:rPr>
              <w:t>9.3</w:t>
            </w:r>
            <w:r w:rsidR="00C14C76">
              <w:rPr>
                <w:rFonts w:ascii="Times New Roman" w:hAnsi="Times New Roman"/>
                <w:lang w:val="ro-RO"/>
              </w:rPr>
              <w:t xml:space="preserve"> Laborator</w:t>
            </w:r>
            <w:r w:rsidR="00577794">
              <w:rPr>
                <w:rFonts w:ascii="Times New Roman" w:hAnsi="Times New Roman"/>
                <w:lang w:val="ro-RO"/>
              </w:rPr>
              <w:t>/lucrari</w:t>
            </w:r>
          </w:p>
        </w:tc>
        <w:tc>
          <w:tcPr>
            <w:tcW w:w="0" w:type="auto"/>
            <w:shd w:val="clear" w:color="auto" w:fill="auto"/>
          </w:tcPr>
          <w:p w:rsidR="00C14C76" w:rsidRPr="00562868" w:rsidRDefault="00C14C76" w:rsidP="00D655BC">
            <w:pPr>
              <w:pStyle w:val="NoSpacing"/>
              <w:rPr>
                <w:rFonts w:ascii="Times New Roman" w:hAnsi="Times New Roman"/>
                <w:lang w:val="ro-RO"/>
              </w:rPr>
            </w:pPr>
          </w:p>
        </w:tc>
        <w:tc>
          <w:tcPr>
            <w:tcW w:w="0" w:type="auto"/>
            <w:shd w:val="clear" w:color="auto" w:fill="auto"/>
          </w:tcPr>
          <w:p w:rsidR="00C14C76" w:rsidRPr="00562868" w:rsidRDefault="00C14C76" w:rsidP="00D655BC">
            <w:pPr>
              <w:pStyle w:val="NoSpacing"/>
              <w:rPr>
                <w:rFonts w:ascii="Times New Roman" w:hAnsi="Times New Roman"/>
                <w:lang w:val="ro-RO"/>
              </w:rPr>
            </w:pPr>
          </w:p>
        </w:tc>
        <w:tc>
          <w:tcPr>
            <w:tcW w:w="3937" w:type="dxa"/>
            <w:shd w:val="clear" w:color="auto" w:fill="auto"/>
          </w:tcPr>
          <w:p w:rsidR="00C14C76" w:rsidRPr="00562868" w:rsidRDefault="00C14C76" w:rsidP="00D655BC">
            <w:pPr>
              <w:pStyle w:val="NoSpacing"/>
              <w:rPr>
                <w:rFonts w:ascii="Times New Roman" w:hAnsi="Times New Roman"/>
                <w:lang w:val="ro-RO"/>
              </w:rPr>
            </w:pPr>
          </w:p>
        </w:tc>
      </w:tr>
      <w:tr w:rsidR="00CF3BBD" w:rsidRPr="00307A66" w:rsidTr="00DB3728">
        <w:tc>
          <w:tcPr>
            <w:tcW w:w="0" w:type="auto"/>
            <w:vMerge/>
            <w:shd w:val="clear" w:color="auto" w:fill="auto"/>
          </w:tcPr>
          <w:p w:rsidR="00C14C76" w:rsidRPr="00562868" w:rsidRDefault="00C14C76" w:rsidP="00D655BC">
            <w:pPr>
              <w:pStyle w:val="NoSpacing"/>
              <w:rPr>
                <w:rFonts w:ascii="Times New Roman" w:hAnsi="Times New Roman"/>
                <w:lang w:val="ro-RO"/>
              </w:rPr>
            </w:pPr>
          </w:p>
        </w:tc>
        <w:tc>
          <w:tcPr>
            <w:tcW w:w="0" w:type="auto"/>
            <w:shd w:val="clear" w:color="auto" w:fill="auto"/>
          </w:tcPr>
          <w:p w:rsidR="00C14C76" w:rsidRPr="00562868" w:rsidRDefault="00C14C76" w:rsidP="00D655BC">
            <w:pPr>
              <w:pStyle w:val="NoSpacing"/>
              <w:rPr>
                <w:rFonts w:ascii="Times New Roman" w:hAnsi="Times New Roman"/>
                <w:lang w:val="ro-RO"/>
              </w:rPr>
            </w:pPr>
          </w:p>
        </w:tc>
        <w:tc>
          <w:tcPr>
            <w:tcW w:w="0" w:type="auto"/>
            <w:shd w:val="clear" w:color="auto" w:fill="auto"/>
          </w:tcPr>
          <w:p w:rsidR="00C14C76" w:rsidRPr="00562868" w:rsidRDefault="00C14C76" w:rsidP="00D655BC">
            <w:pPr>
              <w:pStyle w:val="NoSpacing"/>
              <w:rPr>
                <w:rFonts w:ascii="Times New Roman" w:hAnsi="Times New Roman"/>
                <w:lang w:val="ro-RO"/>
              </w:rPr>
            </w:pPr>
          </w:p>
        </w:tc>
        <w:tc>
          <w:tcPr>
            <w:tcW w:w="3937" w:type="dxa"/>
            <w:shd w:val="clear" w:color="auto" w:fill="auto"/>
          </w:tcPr>
          <w:p w:rsidR="00C14C76" w:rsidRPr="00562868" w:rsidRDefault="00C14C76" w:rsidP="00D655BC">
            <w:pPr>
              <w:pStyle w:val="NoSpacing"/>
              <w:rPr>
                <w:rFonts w:ascii="Times New Roman" w:hAnsi="Times New Roman"/>
                <w:lang w:val="ro-RO"/>
              </w:rPr>
            </w:pPr>
          </w:p>
        </w:tc>
      </w:tr>
      <w:tr w:rsidR="00B72DFE" w:rsidRPr="00307A66" w:rsidTr="00CF3BBD">
        <w:tc>
          <w:tcPr>
            <w:tcW w:w="10222" w:type="dxa"/>
            <w:gridSpan w:val="4"/>
            <w:shd w:val="clear" w:color="auto" w:fill="auto"/>
          </w:tcPr>
          <w:p w:rsidR="00B72DFE" w:rsidRPr="00562868" w:rsidRDefault="00F601C2" w:rsidP="00B72DFE">
            <w:pPr>
              <w:pStyle w:val="NoSpacing"/>
              <w:rPr>
                <w:rFonts w:ascii="Times New Roman" w:hAnsi="Times New Roman"/>
                <w:lang w:val="ro-RO"/>
              </w:rPr>
            </w:pPr>
            <w:r>
              <w:rPr>
                <w:rFonts w:ascii="Times New Roman" w:hAnsi="Times New Roman"/>
                <w:lang w:val="ro-RO"/>
              </w:rPr>
              <w:t>9.4</w:t>
            </w:r>
            <w:r w:rsidR="00B72DFE">
              <w:rPr>
                <w:rFonts w:ascii="Times New Roman" w:hAnsi="Times New Roman"/>
                <w:lang w:val="ro-RO"/>
              </w:rPr>
              <w:t xml:space="preserve"> Standard minim de performanţă</w:t>
            </w:r>
            <w:r w:rsidR="00CF3BBD">
              <w:rPr>
                <w:rFonts w:ascii="Times New Roman" w:hAnsi="Times New Roman"/>
                <w:lang w:val="ro-RO"/>
              </w:rPr>
              <w:t>: 5/10</w:t>
            </w:r>
          </w:p>
        </w:tc>
      </w:tr>
      <w:tr w:rsidR="00E7652D" w:rsidRPr="00307A66" w:rsidTr="00CF3BBD">
        <w:tc>
          <w:tcPr>
            <w:tcW w:w="10222" w:type="dxa"/>
            <w:gridSpan w:val="4"/>
            <w:shd w:val="clear" w:color="auto" w:fill="auto"/>
          </w:tcPr>
          <w:p w:rsidR="00E7652D" w:rsidRDefault="00E7652D" w:rsidP="00F601C2">
            <w:pPr>
              <w:pStyle w:val="NoSpacing"/>
              <w:rPr>
                <w:rFonts w:ascii="Times New Roman" w:hAnsi="Times New Roman"/>
                <w:lang w:val="ro-RO"/>
              </w:rPr>
            </w:pPr>
          </w:p>
          <w:p w:rsidR="00F601C2" w:rsidRDefault="00F601C2" w:rsidP="00F601C2">
            <w:pPr>
              <w:pStyle w:val="NoSpacing"/>
              <w:rPr>
                <w:rFonts w:ascii="Times New Roman" w:hAnsi="Times New Roman"/>
                <w:lang w:val="ro-RO"/>
              </w:rPr>
            </w:pPr>
          </w:p>
        </w:tc>
      </w:tr>
    </w:tbl>
    <w:p w:rsidR="00D655BC" w:rsidRPr="00307A66" w:rsidRDefault="00D655BC" w:rsidP="00D655BC">
      <w:pPr>
        <w:pStyle w:val="ListParagraph"/>
        <w:rPr>
          <w:rFonts w:ascii="Times New Roman" w:hAnsi="Times New Roman"/>
          <w:lang w:val="ro-RO"/>
        </w:rPr>
      </w:pPr>
    </w:p>
    <w:p w:rsidR="00D463EE" w:rsidRDefault="00D463EE" w:rsidP="00D463EE">
      <w:pPr>
        <w:rPr>
          <w:rFonts w:ascii="Times New Roman" w:hAnsi="Times New Roman"/>
          <w:lang w:val="ro-RO"/>
        </w:rPr>
      </w:pPr>
    </w:p>
    <w:p w:rsidR="00307A66" w:rsidRDefault="00307A66" w:rsidP="00D463EE">
      <w:pPr>
        <w:rPr>
          <w:rFonts w:ascii="Times New Roman" w:hAnsi="Times New Roman"/>
          <w:lang w:val="ro-RO"/>
        </w:rPr>
      </w:pPr>
    </w:p>
    <w:tbl>
      <w:tblPr>
        <w:tblW w:w="0" w:type="auto"/>
        <w:tblLook w:val="04A0" w:firstRow="1" w:lastRow="0" w:firstColumn="1" w:lastColumn="0" w:noHBand="0" w:noVBand="1"/>
      </w:tblPr>
      <w:tblGrid>
        <w:gridCol w:w="5094"/>
        <w:gridCol w:w="5094"/>
      </w:tblGrid>
      <w:tr w:rsidR="00C14C76" w:rsidRPr="000B7024" w:rsidTr="000B7024">
        <w:tc>
          <w:tcPr>
            <w:tcW w:w="5094" w:type="dxa"/>
            <w:shd w:val="clear" w:color="auto" w:fill="auto"/>
          </w:tcPr>
          <w:p w:rsidR="00C14C76" w:rsidRPr="000B7024" w:rsidRDefault="00C14C76" w:rsidP="000B7024">
            <w:pPr>
              <w:jc w:val="center"/>
              <w:rPr>
                <w:rFonts w:ascii="Times New Roman" w:hAnsi="Times New Roman"/>
                <w:lang w:val="ro-RO"/>
              </w:rPr>
            </w:pPr>
            <w:r w:rsidRPr="000B7024">
              <w:rPr>
                <w:rFonts w:ascii="Times New Roman" w:hAnsi="Times New Roman"/>
                <w:lang w:val="ro-RO"/>
              </w:rPr>
              <w:lastRenderedPageBreak/>
              <w:t>Data completării:</w:t>
            </w:r>
            <w:r w:rsidR="00C81297">
              <w:rPr>
                <w:rFonts w:ascii="Times New Roman" w:hAnsi="Times New Roman"/>
                <w:lang w:val="ro-RO"/>
              </w:rPr>
              <w:t xml:space="preserve"> 10.09.2013</w:t>
            </w:r>
          </w:p>
          <w:p w:rsidR="00C14C76" w:rsidRPr="000B7024" w:rsidRDefault="00C14C76" w:rsidP="000B7024">
            <w:pPr>
              <w:jc w:val="center"/>
              <w:rPr>
                <w:rFonts w:ascii="Times New Roman" w:hAnsi="Times New Roman"/>
                <w:lang w:val="ro-RO"/>
              </w:rPr>
            </w:pPr>
          </w:p>
        </w:tc>
        <w:tc>
          <w:tcPr>
            <w:tcW w:w="5094" w:type="dxa"/>
            <w:shd w:val="clear" w:color="auto" w:fill="auto"/>
          </w:tcPr>
          <w:p w:rsidR="00C14C76" w:rsidRPr="000B7024" w:rsidRDefault="00C14C76" w:rsidP="000B7024">
            <w:pPr>
              <w:jc w:val="center"/>
              <w:rPr>
                <w:rFonts w:ascii="Times New Roman" w:hAnsi="Times New Roman"/>
                <w:lang w:val="ro-RO"/>
              </w:rPr>
            </w:pPr>
            <w:r w:rsidRPr="000B7024">
              <w:rPr>
                <w:rFonts w:ascii="Times New Roman" w:hAnsi="Times New Roman"/>
                <w:lang w:val="ro-RO"/>
              </w:rPr>
              <w:t>Titular curs (Semnătura):</w:t>
            </w:r>
            <w:r w:rsidR="00CF3BBD">
              <w:rPr>
                <w:rFonts w:ascii="Times New Roman" w:hAnsi="Times New Roman"/>
                <w:lang w:val="ro-RO"/>
              </w:rPr>
              <w:t xml:space="preserve"> Conf dr Silviu Rogobete</w:t>
            </w:r>
          </w:p>
        </w:tc>
      </w:tr>
      <w:tr w:rsidR="00C14C76" w:rsidRPr="000B7024" w:rsidTr="000B7024">
        <w:tc>
          <w:tcPr>
            <w:tcW w:w="5094" w:type="dxa"/>
            <w:shd w:val="clear" w:color="auto" w:fill="auto"/>
          </w:tcPr>
          <w:p w:rsidR="00C14C76" w:rsidRPr="000B7024" w:rsidRDefault="00C14C76" w:rsidP="000B7024">
            <w:pPr>
              <w:jc w:val="center"/>
              <w:rPr>
                <w:rFonts w:ascii="Times New Roman" w:hAnsi="Times New Roman"/>
                <w:lang w:val="ro-RO"/>
              </w:rPr>
            </w:pPr>
            <w:r w:rsidRPr="000B7024">
              <w:rPr>
                <w:rFonts w:ascii="Times New Roman" w:hAnsi="Times New Roman"/>
                <w:lang w:val="ro-RO"/>
              </w:rPr>
              <w:t>Data avizării în departament</w:t>
            </w:r>
          </w:p>
          <w:p w:rsidR="00C14C76" w:rsidRPr="000B7024" w:rsidRDefault="00C14C76" w:rsidP="000B7024">
            <w:pPr>
              <w:jc w:val="center"/>
              <w:rPr>
                <w:rFonts w:ascii="Times New Roman" w:hAnsi="Times New Roman"/>
                <w:lang w:val="ro-RO"/>
              </w:rPr>
            </w:pPr>
          </w:p>
        </w:tc>
        <w:tc>
          <w:tcPr>
            <w:tcW w:w="5094" w:type="dxa"/>
            <w:shd w:val="clear" w:color="auto" w:fill="auto"/>
          </w:tcPr>
          <w:p w:rsidR="00C14C76" w:rsidRPr="000B7024" w:rsidRDefault="00DB3728" w:rsidP="000B7024">
            <w:pPr>
              <w:jc w:val="center"/>
              <w:rPr>
                <w:rFonts w:ascii="Times New Roman" w:hAnsi="Times New Roman"/>
                <w:lang w:val="ro-RO"/>
              </w:rPr>
            </w:pPr>
            <w:r>
              <w:rPr>
                <w:rFonts w:ascii="Times New Roman" w:hAnsi="Times New Roman"/>
                <w:lang w:val="ro-RO"/>
              </w:rPr>
              <w:t>Director</w:t>
            </w:r>
            <w:r w:rsidR="00C14C76" w:rsidRPr="000B7024">
              <w:rPr>
                <w:rFonts w:ascii="Times New Roman" w:hAnsi="Times New Roman"/>
                <w:lang w:val="ro-RO"/>
              </w:rPr>
              <w:t xml:space="preserve"> departament (Semnătura):</w:t>
            </w:r>
          </w:p>
        </w:tc>
      </w:tr>
    </w:tbl>
    <w:p w:rsidR="00C14C76" w:rsidRDefault="00C14C76" w:rsidP="00D463EE">
      <w:pPr>
        <w:rPr>
          <w:rFonts w:ascii="Times New Roman" w:hAnsi="Times New Roman"/>
          <w:lang w:val="ro-RO"/>
        </w:rPr>
      </w:pPr>
    </w:p>
    <w:sectPr w:rsidR="00C14C76" w:rsidSect="00D655BC">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686" w:rsidRDefault="00C02686" w:rsidP="00C14C76">
      <w:pPr>
        <w:spacing w:after="0" w:line="240" w:lineRule="auto"/>
      </w:pPr>
      <w:r>
        <w:separator/>
      </w:r>
    </w:p>
  </w:endnote>
  <w:endnote w:type="continuationSeparator" w:id="0">
    <w:p w:rsidR="00C02686" w:rsidRDefault="00C02686" w:rsidP="00C14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686" w:rsidRDefault="00C02686" w:rsidP="00C14C76">
      <w:pPr>
        <w:spacing w:after="0" w:line="240" w:lineRule="auto"/>
      </w:pPr>
      <w:r>
        <w:separator/>
      </w:r>
    </w:p>
  </w:footnote>
  <w:footnote w:type="continuationSeparator" w:id="0">
    <w:p w:rsidR="00C02686" w:rsidRDefault="00C02686" w:rsidP="00C14C76">
      <w:pPr>
        <w:spacing w:after="0" w:line="240" w:lineRule="auto"/>
      </w:pPr>
      <w:r>
        <w:continuationSeparator/>
      </w:r>
    </w:p>
  </w:footnote>
  <w:footnote w:id="1">
    <w:p w:rsidR="00C14C76" w:rsidRPr="00C14C76" w:rsidRDefault="00C14C76">
      <w:pPr>
        <w:pStyle w:val="FootnoteText"/>
        <w:rPr>
          <w:lang w:val="ro-RO"/>
        </w:rPr>
      </w:pPr>
      <w:r>
        <w:rPr>
          <w:rStyle w:val="FootnoteReference"/>
        </w:rPr>
        <w:footnoteRef/>
      </w:r>
      <w:r>
        <w:t xml:space="preserve"> </w:t>
      </w:r>
      <w:r>
        <w:rPr>
          <w:rFonts w:ascii="Times New Roman" w:hAnsi="Times New Roman"/>
          <w:lang w:val="ro-RO"/>
        </w:rPr>
        <w:t>Numărul total de ore nu trebuie să depăşească valoarea (Număr credite) x 27 ore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D16E88"/>
    <w:multiLevelType w:val="hybridMultilevel"/>
    <w:tmpl w:val="28E418AC"/>
    <w:lvl w:ilvl="0" w:tplc="CA00EA78">
      <w:start w:val="1"/>
      <w:numFmt w:val="bullet"/>
      <w:lvlText w:val=""/>
      <w:lvlJc w:val="left"/>
      <w:pPr>
        <w:tabs>
          <w:tab w:val="num" w:pos="720"/>
        </w:tabs>
        <w:ind w:left="720" w:hanging="360"/>
      </w:pPr>
      <w:rPr>
        <w:rFonts w:ascii="Symbol" w:hAnsi="Symbol" w:hint="default"/>
        <w:sz w:val="20"/>
      </w:rPr>
    </w:lvl>
    <w:lvl w:ilvl="1" w:tplc="7B2CD06A" w:tentative="1">
      <w:start w:val="1"/>
      <w:numFmt w:val="bullet"/>
      <w:lvlText w:val="o"/>
      <w:lvlJc w:val="left"/>
      <w:pPr>
        <w:tabs>
          <w:tab w:val="num" w:pos="1440"/>
        </w:tabs>
        <w:ind w:left="1440" w:hanging="360"/>
      </w:pPr>
      <w:rPr>
        <w:rFonts w:ascii="Courier New" w:hAnsi="Courier New" w:hint="default"/>
        <w:sz w:val="20"/>
      </w:rPr>
    </w:lvl>
    <w:lvl w:ilvl="2" w:tplc="1A50D258" w:tentative="1">
      <w:start w:val="1"/>
      <w:numFmt w:val="bullet"/>
      <w:lvlText w:val=""/>
      <w:lvlJc w:val="left"/>
      <w:pPr>
        <w:tabs>
          <w:tab w:val="num" w:pos="2160"/>
        </w:tabs>
        <w:ind w:left="2160" w:hanging="360"/>
      </w:pPr>
      <w:rPr>
        <w:rFonts w:ascii="Wingdings" w:hAnsi="Wingdings" w:hint="default"/>
        <w:sz w:val="20"/>
      </w:rPr>
    </w:lvl>
    <w:lvl w:ilvl="3" w:tplc="035C1AFE" w:tentative="1">
      <w:start w:val="1"/>
      <w:numFmt w:val="bullet"/>
      <w:lvlText w:val=""/>
      <w:lvlJc w:val="left"/>
      <w:pPr>
        <w:tabs>
          <w:tab w:val="num" w:pos="2880"/>
        </w:tabs>
        <w:ind w:left="2880" w:hanging="360"/>
      </w:pPr>
      <w:rPr>
        <w:rFonts w:ascii="Wingdings" w:hAnsi="Wingdings" w:hint="default"/>
        <w:sz w:val="20"/>
      </w:rPr>
    </w:lvl>
    <w:lvl w:ilvl="4" w:tplc="09046386" w:tentative="1">
      <w:start w:val="1"/>
      <w:numFmt w:val="bullet"/>
      <w:lvlText w:val=""/>
      <w:lvlJc w:val="left"/>
      <w:pPr>
        <w:tabs>
          <w:tab w:val="num" w:pos="3600"/>
        </w:tabs>
        <w:ind w:left="3600" w:hanging="360"/>
      </w:pPr>
      <w:rPr>
        <w:rFonts w:ascii="Wingdings" w:hAnsi="Wingdings" w:hint="default"/>
        <w:sz w:val="20"/>
      </w:rPr>
    </w:lvl>
    <w:lvl w:ilvl="5" w:tplc="A7A01B5E" w:tentative="1">
      <w:start w:val="1"/>
      <w:numFmt w:val="bullet"/>
      <w:lvlText w:val=""/>
      <w:lvlJc w:val="left"/>
      <w:pPr>
        <w:tabs>
          <w:tab w:val="num" w:pos="4320"/>
        </w:tabs>
        <w:ind w:left="4320" w:hanging="360"/>
      </w:pPr>
      <w:rPr>
        <w:rFonts w:ascii="Wingdings" w:hAnsi="Wingdings" w:hint="default"/>
        <w:sz w:val="20"/>
      </w:rPr>
    </w:lvl>
    <w:lvl w:ilvl="6" w:tplc="6F406770" w:tentative="1">
      <w:start w:val="1"/>
      <w:numFmt w:val="bullet"/>
      <w:lvlText w:val=""/>
      <w:lvlJc w:val="left"/>
      <w:pPr>
        <w:tabs>
          <w:tab w:val="num" w:pos="5040"/>
        </w:tabs>
        <w:ind w:left="5040" w:hanging="360"/>
      </w:pPr>
      <w:rPr>
        <w:rFonts w:ascii="Wingdings" w:hAnsi="Wingdings" w:hint="default"/>
        <w:sz w:val="20"/>
      </w:rPr>
    </w:lvl>
    <w:lvl w:ilvl="7" w:tplc="ABEAE622" w:tentative="1">
      <w:start w:val="1"/>
      <w:numFmt w:val="bullet"/>
      <w:lvlText w:val=""/>
      <w:lvlJc w:val="left"/>
      <w:pPr>
        <w:tabs>
          <w:tab w:val="num" w:pos="5760"/>
        </w:tabs>
        <w:ind w:left="5760" w:hanging="360"/>
      </w:pPr>
      <w:rPr>
        <w:rFonts w:ascii="Wingdings" w:hAnsi="Wingdings" w:hint="default"/>
        <w:sz w:val="20"/>
      </w:rPr>
    </w:lvl>
    <w:lvl w:ilvl="8" w:tplc="4882F9AE"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931F67"/>
    <w:multiLevelType w:val="hybridMultilevel"/>
    <w:tmpl w:val="F1C8342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DD6019"/>
    <w:multiLevelType w:val="hybridMultilevel"/>
    <w:tmpl w:val="35F2F5BE"/>
    <w:lvl w:ilvl="0" w:tplc="3B5C941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DC0116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2DD74D4F"/>
    <w:multiLevelType w:val="multilevel"/>
    <w:tmpl w:val="2728B63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5063515"/>
    <w:multiLevelType w:val="hybridMultilevel"/>
    <w:tmpl w:val="660C5C28"/>
    <w:lvl w:ilvl="0" w:tplc="0409000F">
      <w:start w:val="1"/>
      <w:numFmt w:val="upperLetter"/>
      <w:lvlText w:val="%1."/>
      <w:lvlJc w:val="left"/>
      <w:pPr>
        <w:ind w:left="72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CD220FCE">
      <w:numFmt w:val="bullet"/>
      <w:lvlText w:val="•"/>
      <w:lvlJc w:val="left"/>
      <w:pPr>
        <w:ind w:left="3600" w:hanging="360"/>
      </w:pPr>
      <w:rPr>
        <w:rFonts w:ascii="Arial Narrow" w:eastAsia="Times New Roman" w:hAnsi="Arial Narrow"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CB7FB5"/>
    <w:multiLevelType w:val="hybridMultilevel"/>
    <w:tmpl w:val="40A20A70"/>
    <w:lvl w:ilvl="0" w:tplc="0418000F">
      <w:start w:val="1"/>
      <w:numFmt w:val="decimal"/>
      <w:lvlText w:val="%1."/>
      <w:lvlJc w:val="left"/>
      <w:pPr>
        <w:tabs>
          <w:tab w:val="num" w:pos="360"/>
        </w:tabs>
        <w:ind w:left="360" w:hanging="360"/>
      </w:pPr>
    </w:lvl>
    <w:lvl w:ilvl="1" w:tplc="04180019">
      <w:start w:val="1"/>
      <w:numFmt w:val="lowerLetter"/>
      <w:lvlText w:val="%2."/>
      <w:lvlJc w:val="left"/>
      <w:pPr>
        <w:tabs>
          <w:tab w:val="num" w:pos="1080"/>
        </w:tabs>
        <w:ind w:left="1080" w:hanging="360"/>
      </w:pPr>
    </w:lvl>
    <w:lvl w:ilvl="2" w:tplc="0418001B">
      <w:start w:val="1"/>
      <w:numFmt w:val="lowerRoman"/>
      <w:lvlText w:val="%3."/>
      <w:lvlJc w:val="right"/>
      <w:pPr>
        <w:tabs>
          <w:tab w:val="num" w:pos="1800"/>
        </w:tabs>
        <w:ind w:left="1800" w:hanging="180"/>
      </w:pPr>
    </w:lvl>
    <w:lvl w:ilvl="3" w:tplc="0418000F">
      <w:start w:val="1"/>
      <w:numFmt w:val="decimal"/>
      <w:lvlText w:val="%4."/>
      <w:lvlJc w:val="left"/>
      <w:pPr>
        <w:tabs>
          <w:tab w:val="num" w:pos="2520"/>
        </w:tabs>
        <w:ind w:left="2520" w:hanging="360"/>
      </w:pPr>
    </w:lvl>
    <w:lvl w:ilvl="4" w:tplc="04180019">
      <w:start w:val="1"/>
      <w:numFmt w:val="lowerLetter"/>
      <w:lvlText w:val="%5."/>
      <w:lvlJc w:val="left"/>
      <w:pPr>
        <w:tabs>
          <w:tab w:val="num" w:pos="3240"/>
        </w:tabs>
        <w:ind w:left="3240" w:hanging="360"/>
      </w:pPr>
    </w:lvl>
    <w:lvl w:ilvl="5" w:tplc="0418001B">
      <w:start w:val="1"/>
      <w:numFmt w:val="lowerRoman"/>
      <w:lvlText w:val="%6."/>
      <w:lvlJc w:val="right"/>
      <w:pPr>
        <w:tabs>
          <w:tab w:val="num" w:pos="3960"/>
        </w:tabs>
        <w:ind w:left="3960" w:hanging="180"/>
      </w:pPr>
    </w:lvl>
    <w:lvl w:ilvl="6" w:tplc="0418000F">
      <w:start w:val="1"/>
      <w:numFmt w:val="decimal"/>
      <w:lvlText w:val="%7."/>
      <w:lvlJc w:val="left"/>
      <w:pPr>
        <w:tabs>
          <w:tab w:val="num" w:pos="4680"/>
        </w:tabs>
        <w:ind w:left="4680" w:hanging="360"/>
      </w:pPr>
    </w:lvl>
    <w:lvl w:ilvl="7" w:tplc="04180019">
      <w:start w:val="1"/>
      <w:numFmt w:val="lowerLetter"/>
      <w:lvlText w:val="%8."/>
      <w:lvlJc w:val="left"/>
      <w:pPr>
        <w:tabs>
          <w:tab w:val="num" w:pos="5400"/>
        </w:tabs>
        <w:ind w:left="5400" w:hanging="360"/>
      </w:pPr>
    </w:lvl>
    <w:lvl w:ilvl="8" w:tplc="0418001B">
      <w:start w:val="1"/>
      <w:numFmt w:val="lowerRoman"/>
      <w:lvlText w:val="%9."/>
      <w:lvlJc w:val="right"/>
      <w:pPr>
        <w:tabs>
          <w:tab w:val="num" w:pos="6120"/>
        </w:tabs>
        <w:ind w:left="6120" w:hanging="180"/>
      </w:pPr>
    </w:lvl>
  </w:abstractNum>
  <w:abstractNum w:abstractNumId="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3C7322"/>
    <w:multiLevelType w:val="hybridMultilevel"/>
    <w:tmpl w:val="5E8A6C60"/>
    <w:lvl w:ilvl="0" w:tplc="0418000F">
      <w:start w:val="1"/>
      <w:numFmt w:val="decimal"/>
      <w:lvlText w:val="%1."/>
      <w:lvlJc w:val="left"/>
      <w:pPr>
        <w:tabs>
          <w:tab w:val="num" w:pos="360"/>
        </w:tabs>
        <w:ind w:left="360" w:hanging="360"/>
      </w:pPr>
    </w:lvl>
    <w:lvl w:ilvl="1" w:tplc="04180019">
      <w:start w:val="1"/>
      <w:numFmt w:val="lowerLetter"/>
      <w:lvlText w:val="%2."/>
      <w:lvlJc w:val="left"/>
      <w:pPr>
        <w:tabs>
          <w:tab w:val="num" w:pos="1080"/>
        </w:tabs>
        <w:ind w:left="1080" w:hanging="360"/>
      </w:pPr>
    </w:lvl>
    <w:lvl w:ilvl="2" w:tplc="0418001B">
      <w:start w:val="1"/>
      <w:numFmt w:val="lowerRoman"/>
      <w:lvlText w:val="%3."/>
      <w:lvlJc w:val="right"/>
      <w:pPr>
        <w:tabs>
          <w:tab w:val="num" w:pos="1800"/>
        </w:tabs>
        <w:ind w:left="1800" w:hanging="180"/>
      </w:pPr>
    </w:lvl>
    <w:lvl w:ilvl="3" w:tplc="04090001">
      <w:start w:val="1"/>
      <w:numFmt w:val="bullet"/>
      <w:lvlText w:val=""/>
      <w:lvlJc w:val="left"/>
      <w:pPr>
        <w:tabs>
          <w:tab w:val="num" w:pos="2520"/>
        </w:tabs>
        <w:ind w:left="2520" w:hanging="360"/>
      </w:pPr>
      <w:rPr>
        <w:rFonts w:ascii="Symbol" w:hAnsi="Symbol" w:hint="default"/>
      </w:rPr>
    </w:lvl>
    <w:lvl w:ilvl="4" w:tplc="04180019">
      <w:start w:val="1"/>
      <w:numFmt w:val="lowerLetter"/>
      <w:lvlText w:val="%5."/>
      <w:lvlJc w:val="left"/>
      <w:pPr>
        <w:tabs>
          <w:tab w:val="num" w:pos="3240"/>
        </w:tabs>
        <w:ind w:left="3240" w:hanging="360"/>
      </w:pPr>
    </w:lvl>
    <w:lvl w:ilvl="5" w:tplc="0418001B">
      <w:start w:val="1"/>
      <w:numFmt w:val="lowerRoman"/>
      <w:lvlText w:val="%6."/>
      <w:lvlJc w:val="right"/>
      <w:pPr>
        <w:tabs>
          <w:tab w:val="num" w:pos="3960"/>
        </w:tabs>
        <w:ind w:left="3960" w:hanging="180"/>
      </w:pPr>
    </w:lvl>
    <w:lvl w:ilvl="6" w:tplc="0418000F">
      <w:start w:val="1"/>
      <w:numFmt w:val="decimal"/>
      <w:lvlText w:val="%7."/>
      <w:lvlJc w:val="left"/>
      <w:pPr>
        <w:tabs>
          <w:tab w:val="num" w:pos="4680"/>
        </w:tabs>
        <w:ind w:left="4680" w:hanging="360"/>
      </w:pPr>
    </w:lvl>
    <w:lvl w:ilvl="7" w:tplc="04180019">
      <w:start w:val="1"/>
      <w:numFmt w:val="lowerLetter"/>
      <w:lvlText w:val="%8."/>
      <w:lvlJc w:val="left"/>
      <w:pPr>
        <w:tabs>
          <w:tab w:val="num" w:pos="5400"/>
        </w:tabs>
        <w:ind w:left="5400" w:hanging="360"/>
      </w:pPr>
    </w:lvl>
    <w:lvl w:ilvl="8" w:tplc="0418001B">
      <w:start w:val="1"/>
      <w:numFmt w:val="lowerRoman"/>
      <w:lvlText w:val="%9."/>
      <w:lvlJc w:val="right"/>
      <w:pPr>
        <w:tabs>
          <w:tab w:val="num" w:pos="6120"/>
        </w:tabs>
        <w:ind w:left="6120" w:hanging="180"/>
      </w:pPr>
    </w:lvl>
  </w:abstractNum>
  <w:abstractNum w:abstractNumId="12" w15:restartNumberingAfterBreak="0">
    <w:nsid w:val="6DF53098"/>
    <w:multiLevelType w:val="hybridMultilevel"/>
    <w:tmpl w:val="D674E1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62B13F7"/>
    <w:multiLevelType w:val="hybridMultilevel"/>
    <w:tmpl w:val="3CE2071C"/>
    <w:lvl w:ilvl="0" w:tplc="0418000F">
      <w:start w:val="1"/>
      <w:numFmt w:val="decimal"/>
      <w:lvlText w:val="%1."/>
      <w:lvlJc w:val="left"/>
      <w:pPr>
        <w:tabs>
          <w:tab w:val="num" w:pos="2520"/>
        </w:tabs>
        <w:ind w:left="252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793424E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5" w15:restartNumberingAfterBreak="0">
    <w:nsid w:val="7F3606BE"/>
    <w:multiLevelType w:val="hybridMultilevel"/>
    <w:tmpl w:val="FF864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9"/>
  </w:num>
  <w:num w:numId="3">
    <w:abstractNumId w:val="6"/>
  </w:num>
  <w:num w:numId="4">
    <w:abstractNumId w:val="10"/>
  </w:num>
  <w:num w:numId="5">
    <w:abstractNumId w:val="3"/>
  </w:num>
  <w:num w:numId="6">
    <w:abstractNumId w:val="12"/>
  </w:num>
  <w:num w:numId="7">
    <w:abstractNumId w:val="2"/>
  </w:num>
  <w:num w:numId="8">
    <w:abstractNumId w:val="4"/>
  </w:num>
  <w:num w:numId="9">
    <w:abstractNumId w:val="8"/>
  </w:num>
  <w:num w:numId="10">
    <w:abstractNumId w:val="5"/>
  </w:num>
  <w:num w:numId="11">
    <w:abstractNumId w:val="11"/>
  </w:num>
  <w:num w:numId="12">
    <w:abstractNumId w:val="13"/>
  </w:num>
  <w:num w:numId="13">
    <w:abstractNumId w:val="14"/>
  </w:num>
  <w:num w:numId="14">
    <w:abstractNumId w:val="1"/>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3EE"/>
    <w:rsid w:val="00003521"/>
    <w:rsid w:val="00074095"/>
    <w:rsid w:val="000B7024"/>
    <w:rsid w:val="0016492A"/>
    <w:rsid w:val="00170EB3"/>
    <w:rsid w:val="001B3FC7"/>
    <w:rsid w:val="001F0B37"/>
    <w:rsid w:val="002026A3"/>
    <w:rsid w:val="002462D7"/>
    <w:rsid w:val="002700A1"/>
    <w:rsid w:val="002E45EF"/>
    <w:rsid w:val="00306EB4"/>
    <w:rsid w:val="00307A66"/>
    <w:rsid w:val="0032295D"/>
    <w:rsid w:val="00331618"/>
    <w:rsid w:val="003445C6"/>
    <w:rsid w:val="00354B08"/>
    <w:rsid w:val="003664CA"/>
    <w:rsid w:val="0039267F"/>
    <w:rsid w:val="003954C2"/>
    <w:rsid w:val="003C708E"/>
    <w:rsid w:val="003D5AAE"/>
    <w:rsid w:val="003E6321"/>
    <w:rsid w:val="00407254"/>
    <w:rsid w:val="0042109F"/>
    <w:rsid w:val="00437B03"/>
    <w:rsid w:val="004901CE"/>
    <w:rsid w:val="004B6B47"/>
    <w:rsid w:val="00530531"/>
    <w:rsid w:val="005341FA"/>
    <w:rsid w:val="00534900"/>
    <w:rsid w:val="00562868"/>
    <w:rsid w:val="00573A1B"/>
    <w:rsid w:val="00577794"/>
    <w:rsid w:val="005835FE"/>
    <w:rsid w:val="005920AE"/>
    <w:rsid w:val="005964D9"/>
    <w:rsid w:val="005D5FD9"/>
    <w:rsid w:val="00603551"/>
    <w:rsid w:val="006644C2"/>
    <w:rsid w:val="00683726"/>
    <w:rsid w:val="006F7FFC"/>
    <w:rsid w:val="00701C28"/>
    <w:rsid w:val="00722175"/>
    <w:rsid w:val="00731697"/>
    <w:rsid w:val="0075423E"/>
    <w:rsid w:val="00795DFC"/>
    <w:rsid w:val="007E1614"/>
    <w:rsid w:val="007F1547"/>
    <w:rsid w:val="008025A7"/>
    <w:rsid w:val="00867045"/>
    <w:rsid w:val="0087655B"/>
    <w:rsid w:val="00882467"/>
    <w:rsid w:val="008D0B24"/>
    <w:rsid w:val="008F4066"/>
    <w:rsid w:val="00933140"/>
    <w:rsid w:val="0094139A"/>
    <w:rsid w:val="009B66E6"/>
    <w:rsid w:val="009C687C"/>
    <w:rsid w:val="009F19C7"/>
    <w:rsid w:val="00A005D4"/>
    <w:rsid w:val="00A13186"/>
    <w:rsid w:val="00A47B7B"/>
    <w:rsid w:val="00AE66C6"/>
    <w:rsid w:val="00AF294B"/>
    <w:rsid w:val="00B051F1"/>
    <w:rsid w:val="00B36103"/>
    <w:rsid w:val="00B72DFE"/>
    <w:rsid w:val="00C02686"/>
    <w:rsid w:val="00C14C76"/>
    <w:rsid w:val="00C81297"/>
    <w:rsid w:val="00C83CA2"/>
    <w:rsid w:val="00C86699"/>
    <w:rsid w:val="00C968F0"/>
    <w:rsid w:val="00CD4679"/>
    <w:rsid w:val="00CD68BB"/>
    <w:rsid w:val="00CE565C"/>
    <w:rsid w:val="00CF3BBD"/>
    <w:rsid w:val="00D463EE"/>
    <w:rsid w:val="00D655BC"/>
    <w:rsid w:val="00D92874"/>
    <w:rsid w:val="00DA3DC1"/>
    <w:rsid w:val="00DB1A63"/>
    <w:rsid w:val="00DB3728"/>
    <w:rsid w:val="00DC733D"/>
    <w:rsid w:val="00E21AEC"/>
    <w:rsid w:val="00E53604"/>
    <w:rsid w:val="00E7652D"/>
    <w:rsid w:val="00EB02AD"/>
    <w:rsid w:val="00EB0BD0"/>
    <w:rsid w:val="00F601C2"/>
    <w:rsid w:val="00F70364"/>
    <w:rsid w:val="00F7540A"/>
    <w:rsid w:val="00F9120A"/>
    <w:rsid w:val="00FF00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CB874"/>
  <w15:docId w15:val="{A620C7FE-27FB-4CC0-A750-A8BE4E2FE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726"/>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CF3BBD"/>
    <w:pPr>
      <w:keepNext/>
      <w:autoSpaceDE w:val="0"/>
      <w:autoSpaceDN w:val="0"/>
      <w:spacing w:after="0" w:line="240" w:lineRule="auto"/>
      <w:outlineLvl w:val="0"/>
    </w:pPr>
    <w:rPr>
      <w:rFonts w:ascii="Times New Roman" w:eastAsia="Times New Roman" w:hAnsi="Times New Roman"/>
      <w:b/>
      <w:bCs/>
      <w:sz w:val="20"/>
      <w:szCs w:val="20"/>
      <w:lang w:val="ro-RO" w:eastAsia="ro-RO"/>
    </w:rPr>
  </w:style>
  <w:style w:type="paragraph" w:styleId="Heading6">
    <w:name w:val="heading 6"/>
    <w:basedOn w:val="Normal"/>
    <w:next w:val="Normal"/>
    <w:link w:val="Heading6Char"/>
    <w:uiPriority w:val="9"/>
    <w:semiHidden/>
    <w:unhideWhenUsed/>
    <w:qFormat/>
    <w:rsid w:val="0094139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726"/>
    <w:rPr>
      <w:sz w:val="22"/>
      <w:szCs w:val="22"/>
      <w:lang w:val="en-US" w:eastAsia="en-US"/>
    </w:rPr>
  </w:style>
  <w:style w:type="paragraph" w:styleId="ListParagraph">
    <w:name w:val="List Paragraph"/>
    <w:basedOn w:val="Normal"/>
    <w:uiPriority w:val="34"/>
    <w:qFormat/>
    <w:rsid w:val="00D463EE"/>
    <w:pPr>
      <w:ind w:left="720"/>
      <w:contextualSpacing/>
    </w:pPr>
  </w:style>
  <w:style w:type="table" w:styleId="TableGrid">
    <w:name w:val="Table Grid"/>
    <w:basedOn w:val="TableNormal"/>
    <w:uiPriority w:val="59"/>
    <w:rsid w:val="00D463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basedOn w:val="TableNormal"/>
    <w:uiPriority w:val="60"/>
    <w:rsid w:val="00D463E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alloonText">
    <w:name w:val="Balloon Text"/>
    <w:basedOn w:val="Normal"/>
    <w:link w:val="BalloonTextChar"/>
    <w:uiPriority w:val="99"/>
    <w:semiHidden/>
    <w:unhideWhenUsed/>
    <w:rsid w:val="008824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82467"/>
    <w:rPr>
      <w:rFonts w:ascii="Tahoma" w:hAnsi="Tahoma" w:cs="Tahoma"/>
      <w:sz w:val="16"/>
      <w:szCs w:val="16"/>
    </w:rPr>
  </w:style>
  <w:style w:type="paragraph" w:styleId="FootnoteText">
    <w:name w:val="footnote text"/>
    <w:basedOn w:val="Normal"/>
    <w:link w:val="FootnoteTextChar"/>
    <w:uiPriority w:val="99"/>
    <w:semiHidden/>
    <w:unhideWhenUsed/>
    <w:rsid w:val="00C14C76"/>
    <w:rPr>
      <w:sz w:val="20"/>
      <w:szCs w:val="20"/>
    </w:rPr>
  </w:style>
  <w:style w:type="character" w:customStyle="1" w:styleId="FootnoteTextChar">
    <w:name w:val="Footnote Text Char"/>
    <w:link w:val="FootnoteText"/>
    <w:uiPriority w:val="99"/>
    <w:semiHidden/>
    <w:rsid w:val="00C14C76"/>
    <w:rPr>
      <w:lang w:val="en-US" w:eastAsia="en-US"/>
    </w:rPr>
  </w:style>
  <w:style w:type="character" w:styleId="FootnoteReference">
    <w:name w:val="footnote reference"/>
    <w:uiPriority w:val="99"/>
    <w:semiHidden/>
    <w:unhideWhenUsed/>
    <w:rsid w:val="00C14C76"/>
    <w:rPr>
      <w:vertAlign w:val="superscript"/>
    </w:rPr>
  </w:style>
  <w:style w:type="character" w:customStyle="1" w:styleId="Heading1Char">
    <w:name w:val="Heading 1 Char"/>
    <w:basedOn w:val="DefaultParagraphFont"/>
    <w:link w:val="Heading1"/>
    <w:uiPriority w:val="99"/>
    <w:rsid w:val="00CF3BBD"/>
    <w:rPr>
      <w:rFonts w:ascii="Times New Roman" w:eastAsia="Times New Roman" w:hAnsi="Times New Roman"/>
      <w:b/>
      <w:bCs/>
    </w:rPr>
  </w:style>
  <w:style w:type="character" w:styleId="Hyperlink">
    <w:name w:val="Hyperlink"/>
    <w:basedOn w:val="DefaultParagraphFont"/>
    <w:uiPriority w:val="99"/>
    <w:unhideWhenUsed/>
    <w:rsid w:val="00C81297"/>
    <w:rPr>
      <w:color w:val="0000FF" w:themeColor="hyperlink"/>
      <w:u w:val="single"/>
    </w:rPr>
  </w:style>
  <w:style w:type="character" w:customStyle="1" w:styleId="Heading6Char">
    <w:name w:val="Heading 6 Char"/>
    <w:basedOn w:val="DefaultParagraphFont"/>
    <w:link w:val="Heading6"/>
    <w:uiPriority w:val="9"/>
    <w:semiHidden/>
    <w:rsid w:val="0094139A"/>
    <w:rPr>
      <w:rFonts w:asciiTheme="majorHAnsi" w:eastAsiaTheme="majorEastAsia" w:hAnsiTheme="majorHAnsi" w:cstheme="majorBidi"/>
      <w:i/>
      <w:iCs/>
      <w:color w:val="243F60" w:themeColor="accent1" w:themeShade="7F"/>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E70CA-33A1-4CC6-BEBE-A7D6BC4D5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1493</Words>
  <Characters>8514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uvt</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ramona.puiu</dc:creator>
  <cp:lastModifiedBy>PC</cp:lastModifiedBy>
  <cp:revision>14</cp:revision>
  <cp:lastPrinted>2012-09-18T07:35:00Z</cp:lastPrinted>
  <dcterms:created xsi:type="dcterms:W3CDTF">2014-02-10T13:43:00Z</dcterms:created>
  <dcterms:modified xsi:type="dcterms:W3CDTF">2018-03-19T13:00:00Z</dcterms:modified>
</cp:coreProperties>
</file>