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842674" w:rsidRDefault="004901CE" w:rsidP="0084267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bCs/>
          <w:sz w:val="24"/>
          <w:szCs w:val="24"/>
        </w:rPr>
        <w:t xml:space="preserve">Anexa </w:t>
      </w:r>
      <w:r w:rsidR="003D5AAE" w:rsidRPr="00842674">
        <w:rPr>
          <w:rFonts w:ascii="Times New Roman" w:hAnsi="Times New Roman"/>
          <w:b/>
          <w:bCs/>
          <w:sz w:val="24"/>
          <w:szCs w:val="24"/>
        </w:rPr>
        <w:t xml:space="preserve">nr. </w:t>
      </w:r>
      <w:r w:rsidRPr="00842674">
        <w:rPr>
          <w:rFonts w:ascii="Times New Roman" w:hAnsi="Times New Roman"/>
          <w:b/>
          <w:bCs/>
          <w:sz w:val="24"/>
          <w:szCs w:val="24"/>
        </w:rPr>
        <w:t>2</w:t>
      </w:r>
    </w:p>
    <w:p w:rsidR="00D463EE" w:rsidRPr="00842674" w:rsidRDefault="00D463EE" w:rsidP="00842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FIŞA DISCIPLINEI</w:t>
      </w:r>
    </w:p>
    <w:p w:rsidR="00437B03" w:rsidRPr="00842674" w:rsidRDefault="00437B03" w:rsidP="008426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42109F" w:rsidP="00842674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Vest, Timișoara</w:t>
            </w:r>
          </w:p>
        </w:tc>
      </w:tr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42109F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Științe Politice, Filosofie și Științe ale Comunicării</w:t>
            </w:r>
          </w:p>
        </w:tc>
      </w:tr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0035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42109F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Relații internaționale și Studii Europene</w:t>
            </w:r>
          </w:p>
        </w:tc>
      </w:tr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42109F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D463EE" w:rsidRPr="00842674" w:rsidTr="00562868">
        <w:tc>
          <w:tcPr>
            <w:tcW w:w="1907" w:type="pct"/>
            <w:shd w:val="clear" w:color="auto" w:fill="auto"/>
            <w:vAlign w:val="center"/>
          </w:tcPr>
          <w:p w:rsidR="00D463EE" w:rsidRPr="00842674" w:rsidRDefault="0042109F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842674" w:rsidRDefault="00D463EE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842674" w:rsidRDefault="00D92874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120A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842674" w:rsidTr="00F601C2">
        <w:tc>
          <w:tcPr>
            <w:tcW w:w="4102" w:type="dxa"/>
            <w:gridSpan w:val="3"/>
            <w:shd w:val="clear" w:color="auto" w:fill="auto"/>
          </w:tcPr>
          <w:p w:rsidR="00331618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2.1 Denumire</w:t>
            </w:r>
            <w:r w:rsidR="00331618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disciplin</w:t>
            </w: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Analiza Conflictelor Internaționale</w:t>
            </w:r>
          </w:p>
        </w:tc>
      </w:tr>
      <w:tr w:rsidR="00331618" w:rsidRPr="00842674" w:rsidTr="00F601C2">
        <w:tc>
          <w:tcPr>
            <w:tcW w:w="4102" w:type="dxa"/>
            <w:gridSpan w:val="3"/>
            <w:shd w:val="clear" w:color="auto" w:fill="auto"/>
          </w:tcPr>
          <w:p w:rsidR="00331618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2.2 Titular activităţi</w:t>
            </w:r>
            <w:r w:rsidR="00331618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331618" w:rsidRPr="00842674" w:rsidTr="00F601C2">
        <w:tc>
          <w:tcPr>
            <w:tcW w:w="4102" w:type="dxa"/>
            <w:gridSpan w:val="3"/>
            <w:shd w:val="clear" w:color="auto" w:fill="auto"/>
          </w:tcPr>
          <w:p w:rsidR="00331618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2.3 Titular activităţi</w:t>
            </w:r>
            <w:r w:rsidR="00331618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Asist. Univ. Dr. Emanuel Copilaș</w:t>
            </w:r>
          </w:p>
        </w:tc>
      </w:tr>
      <w:tr w:rsidR="00003521" w:rsidRPr="00842674" w:rsidTr="00F601C2">
        <w:tc>
          <w:tcPr>
            <w:tcW w:w="4102" w:type="dxa"/>
            <w:gridSpan w:val="3"/>
            <w:shd w:val="clear" w:color="auto" w:fill="auto"/>
          </w:tcPr>
          <w:p w:rsidR="00003521" w:rsidRPr="00842674" w:rsidRDefault="000035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  <w:r w:rsidR="00F601C2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4 Titular activităţi</w:t>
            </w: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laborator</w:t>
            </w:r>
            <w:r w:rsidR="00F601C2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842674" w:rsidRDefault="000035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31618" w:rsidRPr="00842674" w:rsidTr="00562868">
        <w:tc>
          <w:tcPr>
            <w:tcW w:w="1843" w:type="dxa"/>
            <w:shd w:val="clear" w:color="auto" w:fill="auto"/>
          </w:tcPr>
          <w:p w:rsidR="00331618" w:rsidRPr="00842674" w:rsidRDefault="000035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2.5</w:t>
            </w:r>
            <w:r w:rsidR="00331618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842674" w:rsidRDefault="00003521" w:rsidP="00842674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  <w:r w:rsidR="00331618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842674" w:rsidRDefault="00003521" w:rsidP="00842674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2.7</w:t>
            </w:r>
            <w:r w:rsidR="00F70364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842674" w:rsidRDefault="00003521" w:rsidP="00842674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2.8</w:t>
            </w:r>
            <w:r w:rsidR="00F70364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DF</w:t>
            </w:r>
          </w:p>
        </w:tc>
      </w:tr>
    </w:tbl>
    <w:p w:rsidR="009B66E6" w:rsidRPr="00842674" w:rsidRDefault="009B66E6" w:rsidP="00842674">
      <w:pPr>
        <w:pStyle w:val="ListParagraph"/>
        <w:tabs>
          <w:tab w:val="left" w:pos="1719"/>
        </w:tabs>
        <w:spacing w:after="0" w:line="240" w:lineRule="auto"/>
        <w:ind w:left="0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42674">
        <w:rPr>
          <w:rFonts w:ascii="Times New Roman" w:hAnsi="Times New Roman"/>
          <w:i/>
          <w:color w:val="C00000"/>
          <w:sz w:val="24"/>
          <w:szCs w:val="24"/>
        </w:rPr>
        <w:tab/>
      </w:r>
    </w:p>
    <w:p w:rsidR="002462D7" w:rsidRPr="00842674" w:rsidRDefault="002462D7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842674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din care</w:t>
            </w:r>
            <w:r w:rsidR="00C14C76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ore </w:t>
            </w:r>
            <w:r w:rsidR="00C14C76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842674" w:rsidTr="00C14C76">
        <w:tc>
          <w:tcPr>
            <w:tcW w:w="3652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2. Numar </w:t>
            </w: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ore </w:t>
            </w:r>
            <w:r w:rsidR="00F601C2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842674" w:rsidRDefault="008D43E8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din care ore</w:t>
            </w:r>
            <w:r w:rsidR="00C14C76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  <w:r w:rsidR="009563CD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 w:rsidR="008D43E8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9563CD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eminar</w:t>
            </w:r>
            <w:r w:rsidR="009563CD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: 14</w:t>
            </w:r>
          </w:p>
        </w:tc>
        <w:tc>
          <w:tcPr>
            <w:tcW w:w="426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3.3.</w:t>
            </w:r>
            <w:r w:rsidR="00C14C76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18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842674" w:rsidTr="00C14C76">
        <w:tc>
          <w:tcPr>
            <w:tcW w:w="8472" w:type="dxa"/>
            <w:gridSpan w:val="8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842674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72</w:t>
            </w:r>
          </w:p>
        </w:tc>
        <w:tc>
          <w:tcPr>
            <w:tcW w:w="708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14C76" w:rsidRPr="00842674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3.5</w:t>
            </w:r>
            <w:r w:rsidR="00C14C76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pe semestru </w:t>
            </w:r>
            <w:r w:rsidR="00C14C76" w:rsidRPr="00842674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ro-RO"/>
              </w:rPr>
              <w:footnoteReference w:id="2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14C76" w:rsidRPr="00842674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3.6</w:t>
            </w:r>
            <w:r w:rsidR="00C14C76"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842674" w:rsidRDefault="00E50D21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6F7FFC" w:rsidRPr="00842674" w:rsidRDefault="006F7FFC" w:rsidP="00842674">
      <w:pPr>
        <w:pStyle w:val="ListParagraph"/>
        <w:spacing w:after="0" w:line="240" w:lineRule="auto"/>
        <w:ind w:left="0"/>
        <w:rPr>
          <w:rFonts w:ascii="Times New Roman" w:hAnsi="Times New Roman"/>
          <w:i/>
          <w:color w:val="C00000"/>
          <w:sz w:val="24"/>
          <w:szCs w:val="24"/>
        </w:rPr>
      </w:pPr>
    </w:p>
    <w:p w:rsidR="006F7FFC" w:rsidRPr="00842674" w:rsidRDefault="006F7FFC" w:rsidP="00842674">
      <w:pPr>
        <w:pStyle w:val="ListParagraph"/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842674" w:rsidTr="00562868">
        <w:tc>
          <w:tcPr>
            <w:tcW w:w="1985" w:type="dxa"/>
            <w:shd w:val="clear" w:color="auto" w:fill="auto"/>
          </w:tcPr>
          <w:p w:rsidR="00FF0035" w:rsidRPr="00842674" w:rsidRDefault="00FF003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842674" w:rsidRDefault="00E50D21" w:rsidP="00E50D21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F19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Competențe în zona disciplinelor înrudite cu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A.C.I</w:t>
            </w:r>
            <w:r w:rsidRPr="003F196C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/>
                <w:lang w:val="ro-RO"/>
              </w:rPr>
              <w:t>Teoria Relațiilor internaționale, Istoria Relațiilor Internaționale</w:t>
            </w:r>
          </w:p>
        </w:tc>
      </w:tr>
      <w:tr w:rsidR="00FF0035" w:rsidRPr="00842674" w:rsidTr="00562868">
        <w:tc>
          <w:tcPr>
            <w:tcW w:w="1985" w:type="dxa"/>
            <w:shd w:val="clear" w:color="auto" w:fill="auto"/>
          </w:tcPr>
          <w:p w:rsidR="00FF0035" w:rsidRPr="00842674" w:rsidRDefault="00FF003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842674" w:rsidRDefault="00E50D21" w:rsidP="00E50D21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Stăpânirea unei limbi străine (engleză sau germană) la nivel de bază (citit). Capacitatea de abordare critică a bibliografiei de curs și seminar. Stăpânirea arie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 conceptuale specifice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Relațiilor internaționale</w:t>
            </w:r>
          </w:p>
        </w:tc>
      </w:tr>
    </w:tbl>
    <w:p w:rsidR="00FF0035" w:rsidRPr="00842674" w:rsidRDefault="00FF0035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035" w:rsidRPr="00842674" w:rsidRDefault="00FF0035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B7B" w:rsidRPr="00842674" w:rsidRDefault="00A47B7B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E50D21" w:rsidRPr="00842674" w:rsidTr="00562868">
        <w:tc>
          <w:tcPr>
            <w:tcW w:w="4395" w:type="dxa"/>
            <w:shd w:val="clear" w:color="auto" w:fill="auto"/>
          </w:tcPr>
          <w:p w:rsidR="00E50D21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E50D21" w:rsidRPr="006F17E4" w:rsidRDefault="00E50D21" w:rsidP="00940467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Tablă dotată cu instrumente de scris; Video-proiector; Laptop având conexiune la internet; </w:t>
            </w:r>
          </w:p>
          <w:p w:rsidR="00E50D21" w:rsidRPr="006F17E4" w:rsidRDefault="00E50D21" w:rsidP="00940467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Sală de curs adecvată pentru găzduirea în condiții bune a studenților; Nu se permite folosirea telefoanelor mobile; </w:t>
            </w:r>
          </w:p>
        </w:tc>
      </w:tr>
      <w:tr w:rsidR="00E50D21" w:rsidRPr="00842674" w:rsidTr="00562868">
        <w:tc>
          <w:tcPr>
            <w:tcW w:w="4395" w:type="dxa"/>
            <w:shd w:val="clear" w:color="auto" w:fill="auto"/>
          </w:tcPr>
          <w:p w:rsidR="00E50D21" w:rsidRPr="00842674" w:rsidRDefault="00E50D21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</w:t>
            </w:r>
          </w:p>
        </w:tc>
        <w:tc>
          <w:tcPr>
            <w:tcW w:w="5812" w:type="dxa"/>
            <w:shd w:val="clear" w:color="auto" w:fill="auto"/>
          </w:tcPr>
          <w:p w:rsidR="00E50D21" w:rsidRPr="006F17E4" w:rsidRDefault="00E50D21" w:rsidP="00940467">
            <w:pPr>
              <w:pStyle w:val="NoSpacing"/>
              <w:numPr>
                <w:ilvl w:val="0"/>
                <w:numId w:val="4"/>
              </w:numPr>
              <w:ind w:hanging="691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instrumente de scris; Video-proiector; Prezența se face întotdeauna la înce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putul seminarului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Fiecare seminar presupune existența cel puțin a unui referent care va avea responsabilitatea prezentării temei de seminar pe care și-a ales-o/care i-a fost alocată. </w:t>
            </w:r>
          </w:p>
        </w:tc>
      </w:tr>
      <w:tr w:rsidR="005964D9" w:rsidRPr="00842674" w:rsidTr="00562868">
        <w:tc>
          <w:tcPr>
            <w:tcW w:w="4395" w:type="dxa"/>
            <w:shd w:val="clear" w:color="auto" w:fill="auto"/>
          </w:tcPr>
          <w:p w:rsidR="005964D9" w:rsidRPr="00842674" w:rsidRDefault="005964D9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842674" w:rsidRDefault="005964D9" w:rsidP="00E50D21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842674" w:rsidRDefault="009F19C7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A66" w:rsidRPr="00842674" w:rsidRDefault="00307A66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9C7" w:rsidRPr="00842674" w:rsidRDefault="009F19C7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Competenţele specifice acumulate</w:t>
      </w:r>
    </w:p>
    <w:tbl>
      <w:tblPr>
        <w:tblW w:w="1942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  <w:gridCol w:w="9214"/>
      </w:tblGrid>
      <w:tr w:rsidR="009563CD" w:rsidRPr="00842674" w:rsidTr="009563CD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563CD" w:rsidRPr="00842674" w:rsidRDefault="009563CD" w:rsidP="00842674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9563CD" w:rsidRPr="00842674" w:rsidRDefault="009563CD" w:rsidP="0084267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</w:rPr>
              <w:t>Cunoaştere şi înțelegere</w:t>
            </w:r>
          </w:p>
          <w:p w:rsidR="007F0CAF" w:rsidRPr="00842674" w:rsidRDefault="007F0CAF" w:rsidP="00842674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782B" w:rsidRPr="00842674" w:rsidRDefault="0040782B" w:rsidP="008426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însuşirea principalelor concepte, modele şi orientări promovate în funcție de diferitele nivele de analiză și perspective teoretice utilizate în cadrul analizei conflictelor internaționale;</w:t>
            </w:r>
          </w:p>
          <w:p w:rsidR="0040782B" w:rsidRPr="00842674" w:rsidRDefault="0040782B" w:rsidP="0084267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consolidarea cunoștințelor studenților referitor la principalele surse, metode de prevenire și de soluționare a conflictelor internaționale;</w:t>
            </w:r>
          </w:p>
          <w:p w:rsidR="0040782B" w:rsidRPr="00842674" w:rsidRDefault="0040782B" w:rsidP="00842674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63CD" w:rsidRPr="00842674" w:rsidRDefault="009563CD" w:rsidP="0084267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</w:rPr>
              <w:t xml:space="preserve">Explicare şi interpretare </w:t>
            </w:r>
          </w:p>
          <w:p w:rsidR="0040782B" w:rsidRPr="00842674" w:rsidRDefault="0040782B" w:rsidP="00842674">
            <w:pPr>
              <w:pStyle w:val="ListParagraph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0782B" w:rsidRPr="00842674" w:rsidRDefault="0040782B" w:rsidP="0084267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Identificarea principalelor zone de conflict internațional și a mizelor actorilor locali, regionali și globali în cadrul acestora</w:t>
            </w:r>
            <w:r w:rsidR="00791065" w:rsidRPr="0084267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782B" w:rsidRPr="00842674" w:rsidRDefault="0040782B" w:rsidP="0084267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Interpretarea adecvată, contextualizată și cât mai obiectivă posibil a relației dintre interesele politice și economice ale statelor și ale celorlalți actori de pe scena globală (corporații, ONG-uri, rețele teroriste) și conflictele internaționale</w:t>
            </w:r>
            <w:r w:rsidR="00791065" w:rsidRPr="00842674">
              <w:rPr>
                <w:rFonts w:ascii="Times New Roman" w:hAnsi="Times New Roman"/>
                <w:sz w:val="24"/>
                <w:szCs w:val="24"/>
              </w:rPr>
              <w:t>, potențiale sau manifeste.</w:t>
            </w:r>
          </w:p>
          <w:p w:rsidR="009563CD" w:rsidRPr="00842674" w:rsidRDefault="009563CD" w:rsidP="0084267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9563CD" w:rsidRPr="00842674" w:rsidRDefault="009563CD" w:rsidP="008426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563CD" w:rsidRPr="00842674" w:rsidTr="009563CD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563CD" w:rsidRPr="00842674" w:rsidRDefault="009563CD" w:rsidP="00842674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9563CD" w:rsidRPr="00842674" w:rsidRDefault="009563CD" w:rsidP="00842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</w:rPr>
              <w:t xml:space="preserve">1. Instrumental-aplicative </w:t>
            </w:r>
            <w:r w:rsidRPr="00842674">
              <w:rPr>
                <w:rFonts w:ascii="Times New Roman" w:hAnsi="Times New Roman"/>
                <w:sz w:val="24"/>
                <w:szCs w:val="24"/>
              </w:rPr>
              <w:t>(proiecterea, conducerea şi evaluarea activităţilor practice specifice; utilizarea unor metode, tehnici şi instrumente de investigare şi de aplicare)</w:t>
            </w:r>
          </w:p>
          <w:p w:rsidR="009563CD" w:rsidRPr="00842674" w:rsidRDefault="009563CD" w:rsidP="008426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 xml:space="preserve">formarea abilităţilor de analiză, şi interpretare a unor situaţii problemă de natură politico-teritorială şi socio-spaţială, în relaţie cu interesele economice </w:t>
            </w:r>
            <w:r w:rsidR="00791065" w:rsidRPr="00842674">
              <w:rPr>
                <w:rFonts w:ascii="Times New Roman" w:hAnsi="Times New Roman"/>
                <w:sz w:val="24"/>
                <w:szCs w:val="24"/>
              </w:rPr>
              <w:t xml:space="preserve">și geopolitice </w:t>
            </w:r>
            <w:r w:rsidRPr="00842674">
              <w:rPr>
                <w:rFonts w:ascii="Times New Roman" w:hAnsi="Times New Roman"/>
                <w:sz w:val="24"/>
                <w:szCs w:val="24"/>
              </w:rPr>
              <w:t>ale diverselor puteri.</w:t>
            </w:r>
          </w:p>
          <w:p w:rsidR="009563CD" w:rsidRPr="00842674" w:rsidRDefault="009563CD" w:rsidP="008426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exersarea competenţelor de soluţionare a unor situaţii problemă, de factură politico-teritorială</w:t>
            </w:r>
          </w:p>
          <w:p w:rsidR="009563CD" w:rsidRPr="00842674" w:rsidRDefault="009563CD" w:rsidP="00842674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563CD" w:rsidRPr="00842674" w:rsidRDefault="009563CD" w:rsidP="00842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</w:rPr>
              <w:t>4. Atitudinale</w:t>
            </w:r>
            <w:r w:rsidRPr="00842674">
              <w:rPr>
                <w:rFonts w:ascii="Times New Roman" w:hAnsi="Times New Roman"/>
                <w:sz w:val="24"/>
                <w:szCs w:val="24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9563CD" w:rsidRPr="00842674" w:rsidRDefault="009563C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9563CD" w:rsidRPr="00842674" w:rsidRDefault="009563CD" w:rsidP="008426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842674" w:rsidRDefault="009F19C7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>Obiectivele disciplinei (reieşind din grila competenţelor specifice acumulate)</w:t>
      </w:r>
    </w:p>
    <w:tbl>
      <w:tblPr>
        <w:tblW w:w="1701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  <w:gridCol w:w="6804"/>
      </w:tblGrid>
      <w:tr w:rsidR="00791065" w:rsidRPr="00842674" w:rsidTr="00791065">
        <w:tc>
          <w:tcPr>
            <w:tcW w:w="3403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6804" w:type="dxa"/>
          </w:tcPr>
          <w:p w:rsidR="00791065" w:rsidRPr="00842674" w:rsidRDefault="00791065" w:rsidP="00842674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Deprinderea studenților cu vocabularul și temele specifice analizei conflictelor internaționale; poziționarea critică față de binomul putere-spațialitate și descifrarea modalităților de construire a spațialității în raport cu anumite interese (preponderent politice și economice) specifice exprimate mai mult sau mai puțin codificat în cadrul unor discursuri.</w:t>
            </w:r>
          </w:p>
        </w:tc>
        <w:tc>
          <w:tcPr>
            <w:tcW w:w="6804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91065" w:rsidRPr="00842674" w:rsidTr="00791065">
        <w:tc>
          <w:tcPr>
            <w:tcW w:w="3403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</w:tcPr>
          <w:p w:rsidR="00791065" w:rsidRPr="00842674" w:rsidRDefault="00791065" w:rsidP="008426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 xml:space="preserve">Formarea unei atitudini perceptive, constructive și, acolo unde este cazul, critice faţă de sursele de conflict potențiale sau reale existente pe scena internațională; </w:t>
            </w:r>
          </w:p>
          <w:p w:rsidR="00791065" w:rsidRPr="00842674" w:rsidRDefault="00791065" w:rsidP="0084267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Stimularea implicării personale a studenţilor în identificarea situaţiilor cu potențial conflictogen în diferite conjuncture locale, regionale și internaționale;</w:t>
            </w:r>
          </w:p>
          <w:p w:rsidR="00791065" w:rsidRPr="00842674" w:rsidRDefault="00791065" w:rsidP="00842674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Iniţierea de contacte şi colaborări cu mediul social-economic şi politic local, în vederea dezvoltării competenţelor profesionale ale studenţilor</w:t>
            </w:r>
          </w:p>
        </w:tc>
        <w:tc>
          <w:tcPr>
            <w:tcW w:w="6804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842674" w:rsidRDefault="00D92874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 xml:space="preserve">Conţinuturi </w:t>
      </w:r>
    </w:p>
    <w:tbl>
      <w:tblPr>
        <w:tblW w:w="1049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24"/>
        <w:gridCol w:w="1776"/>
        <w:gridCol w:w="1492"/>
      </w:tblGrid>
      <w:tr w:rsidR="009F19C7" w:rsidRPr="00842674" w:rsidTr="00DD3FBA">
        <w:tc>
          <w:tcPr>
            <w:tcW w:w="7323" w:type="dxa"/>
            <w:shd w:val="clear" w:color="auto" w:fill="auto"/>
          </w:tcPr>
          <w:p w:rsidR="009F19C7" w:rsidRPr="00842674" w:rsidRDefault="009F19C7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1674" w:type="dxa"/>
            <w:shd w:val="clear" w:color="auto" w:fill="auto"/>
          </w:tcPr>
          <w:p w:rsidR="009F19C7" w:rsidRPr="00842674" w:rsidRDefault="009F19C7" w:rsidP="0084267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95" w:type="dxa"/>
            <w:shd w:val="clear" w:color="auto" w:fill="auto"/>
          </w:tcPr>
          <w:p w:rsidR="009F19C7" w:rsidRPr="00842674" w:rsidRDefault="009F19C7" w:rsidP="0084267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791065" w:rsidRPr="00842674" w:rsidTr="00DD3FBA">
        <w:tc>
          <w:tcPr>
            <w:tcW w:w="7323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Expunerea</w:t>
            </w:r>
          </w:p>
        </w:tc>
        <w:tc>
          <w:tcPr>
            <w:tcW w:w="1495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91065" w:rsidRPr="00842674" w:rsidTr="00DD3FBA">
        <w:tc>
          <w:tcPr>
            <w:tcW w:w="7323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Problematizarea</w:t>
            </w:r>
          </w:p>
        </w:tc>
        <w:tc>
          <w:tcPr>
            <w:tcW w:w="1495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791065" w:rsidRPr="00842674" w:rsidTr="00DD3FBA">
        <w:tc>
          <w:tcPr>
            <w:tcW w:w="7323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Exemplificarea</w:t>
            </w:r>
          </w:p>
        </w:tc>
        <w:tc>
          <w:tcPr>
            <w:tcW w:w="1495" w:type="dxa"/>
            <w:shd w:val="clear" w:color="auto" w:fill="auto"/>
          </w:tcPr>
          <w:p w:rsidR="00791065" w:rsidRPr="00842674" w:rsidRDefault="00791065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842674" w:rsidTr="00DD3FBA">
        <w:tc>
          <w:tcPr>
            <w:tcW w:w="10492" w:type="dxa"/>
            <w:gridSpan w:val="3"/>
            <w:shd w:val="clear" w:color="auto" w:fill="auto"/>
          </w:tcPr>
          <w:p w:rsidR="00D92874" w:rsidRPr="00842674" w:rsidRDefault="00D928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842674" w:rsidRPr="00842674" w:rsidRDefault="008426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58"/>
              <w:gridCol w:w="9018"/>
            </w:tblGrid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introductiv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Ce este războiul? Nivele de analiză, probleme, atitudini și explicații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Bibliografie: 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Kenneth Waltz,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Omul, statul şi războiul. O analiză teoretică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Institutul European, Iași, 2001, pp. 24-49, 86-129, 163-191, 228-243;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John A Vasquez,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The war puzzle revisited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Cambridge University Press, 2009, pp. 14-87;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Kalevi Holsti,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Peace and war: armed conflicts and international order (1648-1989)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Cambridge University Press, 1998, pp. 1-24;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Michael Nicholson,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Rationality and the Analysis of International Conflict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Cambridge University Press, 2003, pp. 9-42;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Daniel Biró, Stanislav Secrieru, „Perspective asupra cauzelor și transformării războaielor”, în Miroiu, Andrei; Ungureanu, Radu-Sebastian (coord.),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Manual de relații internaționale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Polirom, 2006, pp.  273-290.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Originile conflictelor secolului XX. Perspective teoretice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Joseph Nye, Jr.,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Descifrarea conflictelor internaționale. Teorie și istorie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Editura Antet, 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București, 2005, pp. 40-60.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 la blocada la criza Berlinului (1948-1963)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Thomas Parish,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Enciclopedia Războiului Rece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Univers Enciclopedic, București, 2002, pp. 36-40;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Wilfried Loth,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Împărțirea lumii. Istoria războiului rece, 1941-1945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Saeculum, București, 1997, pp. 191-212;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Henry Kissinger,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Diplomația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BIC ALL, București, 2003, pp. 495-517;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Criza Suezului (1956)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Henry Kissinger,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Diplomația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BIC ALL, București, 2003, pp. 456-479.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Peter Calvocoressi,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mondială după 1945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ALLFA, București, 2000, pp. 355-362.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Criza rachetelor din Cuba (1961-1962)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Claude Delmas,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Criza rachetelor din Cuba (1961-1962)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Corint, București, 2003;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Graham Allison, Philip Zelikow,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Esența deciziei. O explicație a crizei rachetelor din Cuba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Editura Polirom, Iași, 2010.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Conflictele din Orientul Mijlociu (I)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Beverly Milton-Edwards, Peter Hinchliffe,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Conflicts in the Middle East since 1945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Routledge, London and New York, 2008, pp. 1-73.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Conflictele din Orientul Mijlociu (II)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Beverly Milton-Edwards, Peter Hinchliffe,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Conflicts in the Middle East since 1945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Routledge, London and New York, 2008, pp. 74-135.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Destrămarea fostei Iugoslavii: implicații regionale și globale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Kate Trenschel,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The break up of Yugoslavia: conflict in the Balkans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Chelsea House, New York, 2007;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Alastair Finlan,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The collapse of Yugoslavia, 1991-1999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Osprey Publishing, Oxford, 2004;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Kate Hudson,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Breaking the South Slav dream. The rise and fall of Yugoslavia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Pluto Press, London, 2003.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„Conflictele înghețate” din spațiul post-sovietic și reconfigurarea rolului geopolitic al Federației Ruse în context regional și global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Bibliografie: 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Nicu Popescu,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EU foreign policy and post-Soviet conflicts. Stealth intervention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Routledge, London, New York, 2011, pp. 38-115.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Conflictul din Ucraina: mize și perspective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Bibliografie: 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Armand Goșu – articolele pe această temă publicate în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Revista 22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hyperlink r:id="rId8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http://www.revista22.ro/</w:t>
                    </w:r>
                  </w:hyperlink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Conflictul din Siria: de la război civil la criză umanitară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Mihail Orzeață, „Conflictul din Siria: continuarea „Primăverii arabe” sau inițierea celui de-al treilea război mondial?”, în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Gândirea militară românească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nr. 6, 2013, pp. 11-23; </w:t>
                  </w:r>
                  <w:hyperlink r:id="rId9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http://www.mapn.ro/smg/gmr/Ultimul_nr/orzeata-p.11-23.pdf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Mihai Cătălin Avram, „O privire de ansamblu asupra situației din Siria”, în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Gândirea militară românească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nr. 1, 2014, pp.  115-126; </w:t>
                  </w:r>
                  <w:hyperlink r:id="rId10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http://www.mapn.ro/smg/gmr/Arhiva_pdf/2014/revista%201_2014.pdf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François Houtart, „The Syrian Conflict: Analysis and Reflections”, articol disponibil la adresa </w:t>
                  </w:r>
                  <w:hyperlink r:id="rId11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http://silviacattori.net/article4891.html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Rolul ONU în prevenirea și soluționarea conflictelor internaționale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Stephen Ryan,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The United Nations and international politics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St. Martin’s Press, New York, 2000.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5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018" w:type="dxa"/>
                </w:tcPr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recapitulativ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42674" w:rsidRPr="00842674" w:rsidRDefault="00842674" w:rsidP="00842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2674" w:rsidRPr="00842674" w:rsidRDefault="008426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842674" w:rsidRDefault="00D928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842674" w:rsidTr="00DD3FBA">
        <w:tc>
          <w:tcPr>
            <w:tcW w:w="7323" w:type="dxa"/>
            <w:shd w:val="clear" w:color="auto" w:fill="auto"/>
          </w:tcPr>
          <w:p w:rsidR="00D92874" w:rsidRPr="00842674" w:rsidRDefault="005341F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8.2 Seminar </w:t>
            </w:r>
          </w:p>
        </w:tc>
        <w:tc>
          <w:tcPr>
            <w:tcW w:w="1674" w:type="dxa"/>
            <w:shd w:val="clear" w:color="auto" w:fill="auto"/>
          </w:tcPr>
          <w:p w:rsidR="00D92874" w:rsidRPr="00842674" w:rsidRDefault="00D92874" w:rsidP="0084267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95" w:type="dxa"/>
            <w:shd w:val="clear" w:color="auto" w:fill="auto"/>
          </w:tcPr>
          <w:p w:rsidR="00D92874" w:rsidRPr="00842674" w:rsidRDefault="00D92874" w:rsidP="00842674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4" w:type="dxa"/>
            <w:shd w:val="clear" w:color="auto" w:fill="auto"/>
          </w:tcPr>
          <w:p w:rsidR="00842674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Prezentari oral</w:t>
            </w:r>
            <w:r w:rsidR="00842674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Referate tematice</w:t>
            </w: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Problematizare și încurajarea participării</w:t>
            </w: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8.3 Laborator </w:t>
            </w: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7323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74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95" w:type="dxa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D3FBA" w:rsidRPr="00842674" w:rsidTr="00DD3FBA">
        <w:tc>
          <w:tcPr>
            <w:tcW w:w="10492" w:type="dxa"/>
            <w:gridSpan w:val="3"/>
            <w:shd w:val="clear" w:color="auto" w:fill="auto"/>
          </w:tcPr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842674" w:rsidRPr="00842674" w:rsidRDefault="008426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6"/>
              <w:gridCol w:w="9060"/>
            </w:tblGrid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introductiv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Teoreticieni, cauze și metamorfoze ale războaielor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Mircea Malița,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Între război și pace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C. H. Beck, 2007, pp. 121-162 (disponibilă la cerere);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Daniel Biró, Stanislav Secrieru, „Perspective asupra cauzelor și transformării războaielor”, în Miroiu, Andrei; Ungureanu, Radu-Sebastian (coord.),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Manual de relații internaționale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Polirom, 2006, pp.  273-290;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Originile și desfășurarea Primului Război Mondial (I)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Joseph Nye,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Descifrarea conflictelor internaționale. Teorie și istorie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Antet, 2005, pp. 72-83;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Vyvyen Brendon,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Primul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1914-1918, București, Bic All, 2003, pp. 1-93;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Originile și desfășurarea Primului Război Mondial (II)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Vyvyen Brendon,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Primul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1914-1918, București, Bic All, 2003, pp. 94-195;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Originile și desfășurarea celui de al Doilea Război Mondial (I)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A.J.P. Taylor,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Originile celui de-al doilea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Polirom, 1999, pp. 19-108;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Henri Michel,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Al Doilea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Corint, 2006, pp. 7-67;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6.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Originile și desfășurarea celui de al Doilea Război Mondial (II)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A.J.P. Taylor,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Originile celui de-al doilea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Polirom, 1999, pp. 109-213;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Henri Michel,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Al Doilea Război Mondial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Corint, 2006, pp. 67-132;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Războiul Rece: abordări, dimensiuni, consecințe (I)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John Lewis Gaddis,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Războiul Rece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RAO, 2006, pp. 19-70;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Războiul Rece: abordări, dimensiuni, consecințe (II)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Joseph Nye,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Descifrarea conflictelor internaționale. Teorie și istorie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București, Antet, 2005, pp. 106-142;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Frunzetti, Teodor,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Soluționarea crizelor internaționale. Mijloace militare și nemilitare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Institutul European, 2006, pp. 15-74.</w:t>
                  </w: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Petrolul în conflictele internaționale (I)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André Nouschi,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Petrolul și relațiile internaționale din 1945 până în prezent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Institutul European, 2007, pp. 21-171;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Petrolul în conflictele internaționale (II)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André Nouschi,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Petrolul și relațiile internaționale din 1945 până în prezent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, Iași, Institutul European, 2007, pp. 173-341;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Conflictul din Siria: mize, dimensiuni, perspective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>Bibliografie:</w:t>
                  </w: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Mihail Orzeață, „Conflictul din Siria: continuarea „Primăverii arabe” sau inițierea celui de-al treilea război mondial?”, în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Gândirea militară românească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nr. 6, 2013, pp. 11-23; </w:t>
                  </w:r>
                  <w:hyperlink r:id="rId12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http://www.mapn.ro/smg/gmr/Ultimul_nr/orzeata-p.11-23.pdf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Mihai Cătălin Avram, „O privire de ansamblu asupra situației din Siria”, în </w:t>
                  </w:r>
                  <w:r w:rsidRPr="008426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Gândirea militară românească</w:t>
                  </w: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, nr. 1, 2014, pp.  115-126; </w:t>
                  </w:r>
                  <w:hyperlink r:id="rId13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http://www.mapn.ro/smg/gmr/Arhiva_pdf/2014/revista%201_2014.pdf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t xml:space="preserve">François Houtart, „The Syrian Conflict: Analysis and Reflections”, articol disponibil la adresa </w:t>
                  </w:r>
                  <w:hyperlink r:id="rId14" w:history="1">
                    <w:r w:rsidRPr="00842674">
                      <w:rPr>
                        <w:rStyle w:val="Hyperlink"/>
                        <w:rFonts w:ascii="Times New Roman" w:hAnsi="Times New Roman"/>
                        <w:sz w:val="24"/>
                        <w:szCs w:val="24"/>
                      </w:rPr>
                      <w:t>http://silviacattori.net/article4891.html</w:t>
                    </w:r>
                  </w:hyperlink>
                </w:p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42674" w:rsidRPr="00842674" w:rsidTr="00573B0C">
              <w:tc>
                <w:tcPr>
                  <w:tcW w:w="516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12.</w:t>
                  </w:r>
                </w:p>
              </w:tc>
              <w:tc>
                <w:tcPr>
                  <w:tcW w:w="9060" w:type="dxa"/>
                </w:tcPr>
                <w:p w:rsidR="00842674" w:rsidRPr="00842674" w:rsidRDefault="00842674" w:rsidP="0084267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4267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Seminar recapitulativ</w:t>
                  </w:r>
                </w:p>
              </w:tc>
            </w:tr>
          </w:tbl>
          <w:p w:rsidR="00842674" w:rsidRPr="00842674" w:rsidRDefault="00842674" w:rsidP="00842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2674" w:rsidRPr="00842674" w:rsidRDefault="00842674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D3FBA" w:rsidRPr="00842674" w:rsidRDefault="00DD3FBA" w:rsidP="00842674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307A66" w:rsidRPr="00842674" w:rsidRDefault="00307A66" w:rsidP="00842674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7A66" w:rsidRPr="00842674" w:rsidRDefault="00307A66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842674">
        <w:rPr>
          <w:rFonts w:ascii="Times New Roman" w:hAnsi="Times New Roman"/>
          <w:b/>
          <w:sz w:val="24"/>
          <w:szCs w:val="24"/>
        </w:rPr>
        <w:t xml:space="preserve"> Evaluare</w:t>
      </w:r>
    </w:p>
    <w:tbl>
      <w:tblPr>
        <w:tblW w:w="108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3"/>
        <w:gridCol w:w="3129"/>
        <w:gridCol w:w="2520"/>
        <w:gridCol w:w="3330"/>
      </w:tblGrid>
      <w:tr w:rsidR="00DD3FBA" w:rsidRPr="00842674" w:rsidTr="00EE1564">
        <w:tc>
          <w:tcPr>
            <w:tcW w:w="0" w:type="auto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3129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2520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Metode de evaluare</w:t>
            </w:r>
          </w:p>
        </w:tc>
        <w:tc>
          <w:tcPr>
            <w:tcW w:w="3330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Pondere din nota finală</w:t>
            </w:r>
          </w:p>
        </w:tc>
      </w:tr>
      <w:tr w:rsidR="00DD3FBA" w:rsidRPr="00842674" w:rsidTr="00EE1564">
        <w:tc>
          <w:tcPr>
            <w:tcW w:w="0" w:type="auto"/>
            <w:shd w:val="clear" w:color="auto" w:fill="auto"/>
            <w:vAlign w:val="center"/>
          </w:tcPr>
          <w:p w:rsidR="00D655BC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  <w:r w:rsidR="00D655BC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  <w:r w:rsidR="00D655BC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</w:p>
        </w:tc>
        <w:tc>
          <w:tcPr>
            <w:tcW w:w="3129" w:type="dxa"/>
            <w:shd w:val="clear" w:color="auto" w:fill="auto"/>
          </w:tcPr>
          <w:p w:rsidR="00D655BC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Testarea capacităților logice ale studenților de a își însuși noțiunile științifice și de a le corela cu dimensiunea empirică a analizei conflictelor internaționale, cu evenimentele propriu-zise sau succesiunea de evenimente din care sunt alcătuite conflictele sau situaț</w:t>
            </w:r>
            <w:r w:rsidR="00842674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iile cu potențial conflictogen.</w:t>
            </w:r>
          </w:p>
          <w:p w:rsidR="00842674" w:rsidRPr="00842674" w:rsidRDefault="00842674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:rsidR="00D655BC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3330" w:type="dxa"/>
            <w:shd w:val="clear" w:color="auto" w:fill="auto"/>
          </w:tcPr>
          <w:p w:rsidR="00D655BC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70%</w:t>
            </w:r>
          </w:p>
        </w:tc>
      </w:tr>
      <w:tr w:rsidR="00DD3FBA" w:rsidRPr="00842674" w:rsidTr="00EE1564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9.2</w:t>
            </w:r>
            <w:r w:rsidR="00D655BC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3129" w:type="dxa"/>
            <w:shd w:val="clear" w:color="auto" w:fill="auto"/>
          </w:tcPr>
          <w:p w:rsidR="00D655BC" w:rsidRPr="00842674" w:rsidRDefault="00EE1564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Aplicarea conceptelor fundamentale ale analizei conflictelor internaționale la problematica internațională contemporană; identificarea unor potențiale soluții/probleme în cadrul arealelor geopolitice și geoeconomice tensionate și înțelegerea conexiunilor dintre diferitele zone ale globului, capabile astfel de a exporta/importa atât probleme, cât și soluții.</w:t>
            </w:r>
          </w:p>
        </w:tc>
        <w:tc>
          <w:tcPr>
            <w:tcW w:w="2520" w:type="dxa"/>
            <w:shd w:val="clear" w:color="auto" w:fill="auto"/>
          </w:tcPr>
          <w:p w:rsidR="00D655BC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Prezentare orală, dezbatere, problematizare</w:t>
            </w:r>
          </w:p>
        </w:tc>
        <w:tc>
          <w:tcPr>
            <w:tcW w:w="3330" w:type="dxa"/>
            <w:shd w:val="clear" w:color="auto" w:fill="auto"/>
          </w:tcPr>
          <w:p w:rsidR="00D655BC" w:rsidRPr="00842674" w:rsidRDefault="00DD3FBA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30%</w:t>
            </w:r>
          </w:p>
        </w:tc>
      </w:tr>
      <w:tr w:rsidR="00DD3FBA" w:rsidRPr="00842674" w:rsidTr="00EE1564">
        <w:tc>
          <w:tcPr>
            <w:tcW w:w="0" w:type="auto"/>
            <w:vMerge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9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330" w:type="dxa"/>
            <w:shd w:val="clear" w:color="auto" w:fill="auto"/>
          </w:tcPr>
          <w:p w:rsidR="00D655BC" w:rsidRPr="00842674" w:rsidRDefault="00D655BC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3FBA" w:rsidRPr="00842674" w:rsidTr="00EE1564">
        <w:tc>
          <w:tcPr>
            <w:tcW w:w="0" w:type="auto"/>
            <w:vMerge w:val="restart"/>
            <w:shd w:val="clear" w:color="auto" w:fill="auto"/>
          </w:tcPr>
          <w:p w:rsidR="00C14C76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9.3</w:t>
            </w:r>
            <w:r w:rsidR="00C14C76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Laborator</w:t>
            </w:r>
            <w:r w:rsidR="00577794" w:rsidRPr="00842674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3129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330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3FBA" w:rsidRPr="00842674" w:rsidTr="00EE1564">
        <w:tc>
          <w:tcPr>
            <w:tcW w:w="0" w:type="auto"/>
            <w:vMerge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9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330" w:type="dxa"/>
            <w:shd w:val="clear" w:color="auto" w:fill="auto"/>
          </w:tcPr>
          <w:p w:rsidR="00C14C76" w:rsidRPr="00842674" w:rsidRDefault="00C14C76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72DFE" w:rsidRPr="00842674" w:rsidTr="00EE1564">
        <w:tc>
          <w:tcPr>
            <w:tcW w:w="10852" w:type="dxa"/>
            <w:gridSpan w:val="4"/>
            <w:shd w:val="clear" w:color="auto" w:fill="auto"/>
          </w:tcPr>
          <w:p w:rsidR="00B72DFE" w:rsidRPr="00842674" w:rsidRDefault="00F601C2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9.4</w:t>
            </w:r>
            <w:r w:rsidR="00B72DFE" w:rsidRPr="0084267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Standard minim de performanţă</w:t>
            </w:r>
          </w:p>
        </w:tc>
      </w:tr>
      <w:tr w:rsidR="00E7652D" w:rsidRPr="00842674" w:rsidTr="00EE1564">
        <w:tc>
          <w:tcPr>
            <w:tcW w:w="10852" w:type="dxa"/>
            <w:gridSpan w:val="4"/>
            <w:shd w:val="clear" w:color="auto" w:fill="auto"/>
          </w:tcPr>
          <w:p w:rsidR="00E7652D" w:rsidRPr="00842674" w:rsidRDefault="00E7652D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601C2" w:rsidRPr="00842674" w:rsidRDefault="00EE1564" w:rsidP="00842674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etc.).</w:t>
            </w:r>
          </w:p>
        </w:tc>
      </w:tr>
    </w:tbl>
    <w:p w:rsidR="00D655BC" w:rsidRPr="00842674" w:rsidRDefault="00D655BC" w:rsidP="0084267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63EE" w:rsidRPr="00842674" w:rsidRDefault="00D463EE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7A66" w:rsidRPr="00842674" w:rsidRDefault="00307A66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842674" w:rsidTr="000B7024">
        <w:tc>
          <w:tcPr>
            <w:tcW w:w="5094" w:type="dxa"/>
            <w:shd w:val="clear" w:color="auto" w:fill="auto"/>
          </w:tcPr>
          <w:p w:rsidR="00C14C76" w:rsidRPr="00842674" w:rsidRDefault="00C14C76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Data completării:</w:t>
            </w:r>
          </w:p>
          <w:p w:rsidR="00C14C76" w:rsidRPr="00842674" w:rsidRDefault="00C14C76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842674" w:rsidRDefault="00C14C76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Titular curs (Semnătura):</w:t>
            </w:r>
          </w:p>
        </w:tc>
      </w:tr>
      <w:tr w:rsidR="00C14C76" w:rsidRPr="00842674" w:rsidTr="000B7024">
        <w:tc>
          <w:tcPr>
            <w:tcW w:w="5094" w:type="dxa"/>
            <w:shd w:val="clear" w:color="auto" w:fill="auto"/>
          </w:tcPr>
          <w:p w:rsidR="00C14C76" w:rsidRPr="00842674" w:rsidRDefault="00C14C76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:rsidR="00C14C76" w:rsidRPr="00842674" w:rsidRDefault="00C14C76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842674" w:rsidRDefault="00DB3728" w:rsidP="00842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674">
              <w:rPr>
                <w:rFonts w:ascii="Times New Roman" w:hAnsi="Times New Roman"/>
                <w:sz w:val="24"/>
                <w:szCs w:val="24"/>
              </w:rPr>
              <w:t>Director</w:t>
            </w:r>
            <w:r w:rsidR="00C14C76" w:rsidRPr="00842674">
              <w:rPr>
                <w:rFonts w:ascii="Times New Roman" w:hAnsi="Times New Roman"/>
                <w:sz w:val="24"/>
                <w:szCs w:val="24"/>
              </w:rPr>
              <w:t xml:space="preserve"> departament (Semnătura):</w:t>
            </w:r>
          </w:p>
        </w:tc>
      </w:tr>
    </w:tbl>
    <w:p w:rsidR="00C14C76" w:rsidRPr="00842674" w:rsidRDefault="00C14C76" w:rsidP="008426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4C76" w:rsidRPr="00842674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68F" w:rsidRDefault="0045668F" w:rsidP="00C14C76">
      <w:pPr>
        <w:spacing w:after="0" w:line="240" w:lineRule="auto"/>
      </w:pPr>
      <w:r>
        <w:separator/>
      </w:r>
    </w:p>
  </w:endnote>
  <w:endnote w:type="continuationSeparator" w:id="1">
    <w:p w:rsidR="0045668F" w:rsidRDefault="0045668F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68F" w:rsidRDefault="0045668F" w:rsidP="00C14C76">
      <w:pPr>
        <w:spacing w:after="0" w:line="240" w:lineRule="auto"/>
      </w:pPr>
      <w:r>
        <w:separator/>
      </w:r>
    </w:p>
  </w:footnote>
  <w:footnote w:type="continuationSeparator" w:id="1">
    <w:p w:rsidR="0045668F" w:rsidRDefault="0045668F" w:rsidP="00C14C76">
      <w:pPr>
        <w:spacing w:after="0" w:line="240" w:lineRule="auto"/>
      </w:pPr>
      <w:r>
        <w:continuationSeparator/>
      </w:r>
    </w:p>
  </w:footnote>
  <w:footnote w:id="2">
    <w:p w:rsidR="00C14C76" w:rsidRPr="00C14C76" w:rsidRDefault="00C14C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54B98"/>
    <w:multiLevelType w:val="hybridMultilevel"/>
    <w:tmpl w:val="B262F8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897A6A"/>
    <w:multiLevelType w:val="hybridMultilevel"/>
    <w:tmpl w:val="01241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55A2AFA"/>
    <w:multiLevelType w:val="hybridMultilevel"/>
    <w:tmpl w:val="D7CE9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BAE7F10"/>
    <w:multiLevelType w:val="hybridMultilevel"/>
    <w:tmpl w:val="5394B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E61817"/>
    <w:multiLevelType w:val="hybridMultilevel"/>
    <w:tmpl w:val="7DBE7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3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3EE"/>
    <w:rsid w:val="00003521"/>
    <w:rsid w:val="00074095"/>
    <w:rsid w:val="000B7024"/>
    <w:rsid w:val="00162D48"/>
    <w:rsid w:val="00165D3F"/>
    <w:rsid w:val="002026A3"/>
    <w:rsid w:val="002462D7"/>
    <w:rsid w:val="00307A66"/>
    <w:rsid w:val="00331618"/>
    <w:rsid w:val="003445C6"/>
    <w:rsid w:val="00354B08"/>
    <w:rsid w:val="003954C2"/>
    <w:rsid w:val="003D5AAE"/>
    <w:rsid w:val="00407254"/>
    <w:rsid w:val="0040782B"/>
    <w:rsid w:val="0042109F"/>
    <w:rsid w:val="00437B03"/>
    <w:rsid w:val="0045668F"/>
    <w:rsid w:val="004901CE"/>
    <w:rsid w:val="004B6B47"/>
    <w:rsid w:val="004C487C"/>
    <w:rsid w:val="005341FA"/>
    <w:rsid w:val="00534900"/>
    <w:rsid w:val="00562868"/>
    <w:rsid w:val="00577794"/>
    <w:rsid w:val="005964D9"/>
    <w:rsid w:val="00683726"/>
    <w:rsid w:val="006F7FFC"/>
    <w:rsid w:val="0075423E"/>
    <w:rsid w:val="00791065"/>
    <w:rsid w:val="007F0CAF"/>
    <w:rsid w:val="00842674"/>
    <w:rsid w:val="0087655B"/>
    <w:rsid w:val="00882467"/>
    <w:rsid w:val="008D0B24"/>
    <w:rsid w:val="008D43E8"/>
    <w:rsid w:val="008F4066"/>
    <w:rsid w:val="009563CD"/>
    <w:rsid w:val="009B66E6"/>
    <w:rsid w:val="009C687C"/>
    <w:rsid w:val="009F19C7"/>
    <w:rsid w:val="00A47B7B"/>
    <w:rsid w:val="00A7111F"/>
    <w:rsid w:val="00AE66C6"/>
    <w:rsid w:val="00B30152"/>
    <w:rsid w:val="00B36103"/>
    <w:rsid w:val="00B72DFE"/>
    <w:rsid w:val="00BD336B"/>
    <w:rsid w:val="00C14C76"/>
    <w:rsid w:val="00C83CA2"/>
    <w:rsid w:val="00D463EE"/>
    <w:rsid w:val="00D655BC"/>
    <w:rsid w:val="00D92874"/>
    <w:rsid w:val="00DA3DC1"/>
    <w:rsid w:val="00DB3728"/>
    <w:rsid w:val="00DD3FBA"/>
    <w:rsid w:val="00E21AEC"/>
    <w:rsid w:val="00E50D21"/>
    <w:rsid w:val="00E7652D"/>
    <w:rsid w:val="00EE1564"/>
    <w:rsid w:val="00F1364B"/>
    <w:rsid w:val="00F601C2"/>
    <w:rsid w:val="00F70364"/>
    <w:rsid w:val="00F75E2E"/>
    <w:rsid w:val="00F9120A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10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ista22.ro/" TargetMode="External"/><Relationship Id="rId13" Type="http://schemas.openxmlformats.org/officeDocument/2006/relationships/hyperlink" Target="http://www.mapn.ro/smg/gmr/Arhiva_pdf/2014/revista%201_2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n.ro/smg/gmr/Ultimul_nr/orzeata-p.11-23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ilviacattori.net/article489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n.ro/smg/gmr/Arhiva_pdf/2014/revista%201_201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n.ro/smg/gmr/Ultimul_nr/orzeata-p.11-23.pdf" TargetMode="External"/><Relationship Id="rId14" Type="http://schemas.openxmlformats.org/officeDocument/2006/relationships/hyperlink" Target="http://silviacattori.net/article4891.html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00A4-0632-44CD-8E71-40CE9AC2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14057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Ema&amp;Cristina</cp:lastModifiedBy>
  <cp:revision>6</cp:revision>
  <cp:lastPrinted>2012-09-18T07:35:00Z</cp:lastPrinted>
  <dcterms:created xsi:type="dcterms:W3CDTF">2013-09-04T19:06:00Z</dcterms:created>
  <dcterms:modified xsi:type="dcterms:W3CDTF">2017-02-28T11:04:00Z</dcterms:modified>
</cp:coreProperties>
</file>