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9FE" w:rsidRPr="002629FE" w:rsidRDefault="002629FE" w:rsidP="002629FE">
      <w:pPr>
        <w:spacing w:after="0" w:line="240" w:lineRule="auto"/>
        <w:jc w:val="center"/>
        <w:rPr>
          <w:rFonts w:eastAsia="Calibri"/>
          <w:b/>
          <w:lang w:val="ro-RO"/>
        </w:rPr>
      </w:pPr>
      <w:r w:rsidRPr="002629FE">
        <w:rPr>
          <w:rFonts w:eastAsia="Calibri"/>
          <w:b/>
          <w:lang w:val="ro-RO"/>
        </w:rPr>
        <w:t xml:space="preserve">FIȘA DISCIPLINEI </w:t>
      </w:r>
    </w:p>
    <w:p w:rsidR="002629FE" w:rsidRPr="002629FE" w:rsidRDefault="002629FE" w:rsidP="002629FE">
      <w:pPr>
        <w:spacing w:after="0" w:line="240" w:lineRule="auto"/>
        <w:jc w:val="center"/>
        <w:rPr>
          <w:rFonts w:eastAsia="Calibri"/>
          <w:b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1. Date despre program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2629FE" w:rsidRPr="002629FE" w:rsidTr="009B27A5">
        <w:tc>
          <w:tcPr>
            <w:tcW w:w="4077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1.1. Instituția de învățământ superior 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UVT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1.2. Facultatea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Științe Politice, Filosofie și Științe ale Comunicării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1.3. Departamentul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Științe Politice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1.4. Domeniul de studii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Relații internaționale și studii europene, linia germană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1.5. Ciclul de studii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Licență</w:t>
            </w:r>
          </w:p>
        </w:tc>
      </w:tr>
      <w:tr w:rsidR="002629FE" w:rsidRPr="002629FE" w:rsidTr="009B27A5">
        <w:tc>
          <w:tcPr>
            <w:tcW w:w="4077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1.6. Programul de studii / calificarea</w:t>
            </w:r>
            <w:r w:rsidRPr="002629FE">
              <w:rPr>
                <w:rFonts w:eastAsia="Calibri"/>
                <w:color w:val="0070C0"/>
                <w:sz w:val="18"/>
                <w:szCs w:val="18"/>
                <w:lang w:val="ro-RO"/>
              </w:rPr>
              <w:t>*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2. Date despre disciplină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36"/>
        <w:gridCol w:w="1562"/>
        <w:gridCol w:w="424"/>
        <w:gridCol w:w="2252"/>
        <w:gridCol w:w="326"/>
        <w:gridCol w:w="2394"/>
        <w:gridCol w:w="424"/>
      </w:tblGrid>
      <w:tr w:rsidR="002629FE" w:rsidRPr="002629FE" w:rsidTr="009B27A5">
        <w:tc>
          <w:tcPr>
            <w:tcW w:w="4069" w:type="dxa"/>
            <w:gridSpan w:val="3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2.1. Denumirea disciplinei</w:t>
            </w:r>
          </w:p>
        </w:tc>
        <w:tc>
          <w:tcPr>
            <w:tcW w:w="5820" w:type="dxa"/>
            <w:gridSpan w:val="5"/>
            <w:tcBorders>
              <w:top w:val="single" w:sz="12" w:space="0" w:color="auto"/>
            </w:tcBorders>
          </w:tcPr>
          <w:p w:rsidR="002629FE" w:rsidRPr="002629FE" w:rsidRDefault="009A75B1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Etica aplicată în Relațiile Internaționale</w:t>
            </w:r>
          </w:p>
        </w:tc>
      </w:tr>
      <w:tr w:rsidR="002629FE" w:rsidRPr="002629FE" w:rsidTr="009B27A5">
        <w:tc>
          <w:tcPr>
            <w:tcW w:w="4069" w:type="dxa"/>
            <w:gridSpan w:val="3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2.2. Titularul activităților de curs</w:t>
            </w:r>
          </w:p>
        </w:tc>
        <w:tc>
          <w:tcPr>
            <w:tcW w:w="5820" w:type="dxa"/>
            <w:gridSpan w:val="5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Lect.univ.dr. Cristiana Budac</w:t>
            </w:r>
          </w:p>
        </w:tc>
      </w:tr>
      <w:tr w:rsidR="002629FE" w:rsidRPr="002629FE" w:rsidTr="009B27A5">
        <w:tc>
          <w:tcPr>
            <w:tcW w:w="4069" w:type="dxa"/>
            <w:gridSpan w:val="3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2.3. Titularul activităților de seminar </w:t>
            </w:r>
          </w:p>
        </w:tc>
        <w:tc>
          <w:tcPr>
            <w:tcW w:w="5820" w:type="dxa"/>
            <w:gridSpan w:val="5"/>
          </w:tcPr>
          <w:p w:rsidR="002629FE" w:rsidRPr="002629FE" w:rsidRDefault="00CA3FD9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Lect.univ.dr. Cristiana Budac</w:t>
            </w:r>
          </w:p>
        </w:tc>
      </w:tr>
      <w:tr w:rsidR="002629FE" w:rsidRPr="002629FE" w:rsidTr="009B27A5">
        <w:tc>
          <w:tcPr>
            <w:tcW w:w="2071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2.4. Anul de studii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III</w:t>
            </w:r>
          </w:p>
        </w:tc>
        <w:tc>
          <w:tcPr>
            <w:tcW w:w="156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2.5. Semestrul</w:t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II</w:t>
            </w:r>
          </w:p>
        </w:tc>
        <w:tc>
          <w:tcPr>
            <w:tcW w:w="225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2.6. Tipul de evaluare</w:t>
            </w: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E</w:t>
            </w: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2.7. Regimul disciplinei</w:t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O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3. Timpul total estimat (ore pe semestru al activităților didactice)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576"/>
        <w:gridCol w:w="140"/>
        <w:gridCol w:w="560"/>
        <w:gridCol w:w="2095"/>
        <w:gridCol w:w="505"/>
        <w:gridCol w:w="2311"/>
        <w:gridCol w:w="522"/>
      </w:tblGrid>
      <w:tr w:rsidR="002629FE" w:rsidRPr="002629FE" w:rsidTr="009B27A5">
        <w:tc>
          <w:tcPr>
            <w:tcW w:w="3896" w:type="dxa"/>
            <w:gridSpan w:val="3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3.1. Număr de ore pe săptămână </w:t>
            </w:r>
          </w:p>
        </w:tc>
        <w:tc>
          <w:tcPr>
            <w:tcW w:w="560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2095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din care: 3.2 curs </w:t>
            </w:r>
          </w:p>
        </w:tc>
        <w:tc>
          <w:tcPr>
            <w:tcW w:w="505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2311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3.3. seminar/laborator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</w:t>
            </w:r>
          </w:p>
        </w:tc>
      </w:tr>
      <w:tr w:rsidR="002629FE" w:rsidRPr="002629FE" w:rsidTr="009B27A5">
        <w:tc>
          <w:tcPr>
            <w:tcW w:w="3896" w:type="dxa"/>
            <w:gridSpan w:val="3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3.4. Total ore din planul de învățământ </w:t>
            </w:r>
          </w:p>
        </w:tc>
        <w:tc>
          <w:tcPr>
            <w:tcW w:w="560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56</w:t>
            </w:r>
          </w:p>
        </w:tc>
        <w:tc>
          <w:tcPr>
            <w:tcW w:w="2095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din care: 3.5 curs</w:t>
            </w:r>
          </w:p>
        </w:tc>
        <w:tc>
          <w:tcPr>
            <w:tcW w:w="505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28</w:t>
            </w:r>
          </w:p>
        </w:tc>
        <w:tc>
          <w:tcPr>
            <w:tcW w:w="2311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3.6. seminar/laborator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28</w:t>
            </w:r>
          </w:p>
        </w:tc>
      </w:tr>
      <w:tr w:rsidR="002629FE" w:rsidRPr="002629FE" w:rsidTr="009B27A5">
        <w:tc>
          <w:tcPr>
            <w:tcW w:w="9367" w:type="dxa"/>
            <w:gridSpan w:val="7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Distribuția fondului de timp</w:t>
            </w:r>
            <w:r w:rsidRPr="002629FE">
              <w:rPr>
                <w:rFonts w:eastAsia="Calibri"/>
                <w:color w:val="0070C0"/>
                <w:sz w:val="18"/>
                <w:szCs w:val="18"/>
                <w:lang w:val="ro-RO"/>
              </w:rPr>
              <w:t>*</w:t>
            </w: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ore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Studiu după manual, suport de curs, bibliografie și notițe </w:t>
            </w:r>
          </w:p>
        </w:tc>
        <w:tc>
          <w:tcPr>
            <w:tcW w:w="522" w:type="dxa"/>
          </w:tcPr>
          <w:p w:rsidR="002629FE" w:rsidRPr="002629FE" w:rsidRDefault="00CA3FD9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35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Documentare suplimentară în bibliotecă, pe platformele electronice de specialitate/pe teren </w:t>
            </w:r>
          </w:p>
        </w:tc>
        <w:tc>
          <w:tcPr>
            <w:tcW w:w="522" w:type="dxa"/>
          </w:tcPr>
          <w:p w:rsidR="002629FE" w:rsidRPr="002629FE" w:rsidRDefault="00CA3FD9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35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Pregătire seminarii/laboratoare, teme, referate, portofolii și eseuri</w:t>
            </w:r>
          </w:p>
        </w:tc>
        <w:tc>
          <w:tcPr>
            <w:tcW w:w="522" w:type="dxa"/>
          </w:tcPr>
          <w:p w:rsidR="002629FE" w:rsidRPr="002629FE" w:rsidRDefault="00CA3FD9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25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Examinări</w:t>
            </w:r>
          </w:p>
        </w:tc>
        <w:tc>
          <w:tcPr>
            <w:tcW w:w="522" w:type="dxa"/>
          </w:tcPr>
          <w:p w:rsidR="002629FE" w:rsidRPr="002629FE" w:rsidRDefault="00CA3FD9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3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Tutorat </w:t>
            </w:r>
          </w:p>
        </w:tc>
        <w:tc>
          <w:tcPr>
            <w:tcW w:w="522" w:type="dxa"/>
          </w:tcPr>
          <w:p w:rsidR="002629FE" w:rsidRPr="002629FE" w:rsidRDefault="00CA3FD9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2</w:t>
            </w:r>
          </w:p>
        </w:tc>
      </w:tr>
      <w:tr w:rsidR="002629FE" w:rsidRPr="002629FE" w:rsidTr="009B27A5">
        <w:tc>
          <w:tcPr>
            <w:tcW w:w="9367" w:type="dxa"/>
            <w:gridSpan w:val="7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Alte activități ...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9B27A5">
        <w:trPr>
          <w:gridAfter w:val="6"/>
          <w:wAfter w:w="6133" w:type="dxa"/>
        </w:trPr>
        <w:tc>
          <w:tcPr>
            <w:tcW w:w="3180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3.7. Total ore studiu individual 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CA3FD9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100</w:t>
            </w:r>
          </w:p>
        </w:tc>
      </w:tr>
      <w:tr w:rsidR="002629FE" w:rsidRPr="002629FE" w:rsidTr="009B27A5">
        <w:trPr>
          <w:gridAfter w:val="6"/>
          <w:wAfter w:w="6133" w:type="dxa"/>
        </w:trPr>
        <w:tc>
          <w:tcPr>
            <w:tcW w:w="3180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3.8. Total ore pe semestru</w:t>
            </w:r>
          </w:p>
        </w:tc>
        <w:tc>
          <w:tcPr>
            <w:tcW w:w="576" w:type="dxa"/>
            <w:shd w:val="clear" w:color="auto" w:fill="F2F2F2"/>
          </w:tcPr>
          <w:p w:rsidR="002629FE" w:rsidRPr="002629FE" w:rsidRDefault="00CA3FD9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156</w:t>
            </w:r>
          </w:p>
        </w:tc>
      </w:tr>
      <w:tr w:rsidR="002629FE" w:rsidRPr="002629FE" w:rsidTr="009B27A5">
        <w:trPr>
          <w:gridAfter w:val="6"/>
          <w:wAfter w:w="6133" w:type="dxa"/>
        </w:trPr>
        <w:tc>
          <w:tcPr>
            <w:tcW w:w="3180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3.9. Număr de credite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CA3FD9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4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4. Precondiții (acolo unde 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9"/>
      </w:tblGrid>
      <w:tr w:rsidR="002629FE" w:rsidRPr="002629FE" w:rsidTr="009B27A5">
        <w:tc>
          <w:tcPr>
            <w:tcW w:w="3227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4.1. de curriculum</w:t>
            </w:r>
          </w:p>
        </w:tc>
        <w:tc>
          <w:tcPr>
            <w:tcW w:w="6349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175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-</w:t>
            </w:r>
          </w:p>
        </w:tc>
      </w:tr>
      <w:tr w:rsidR="002629FE" w:rsidRPr="002629FE" w:rsidTr="009B27A5">
        <w:tc>
          <w:tcPr>
            <w:tcW w:w="3227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4.2. de competențe </w:t>
            </w:r>
          </w:p>
        </w:tc>
        <w:tc>
          <w:tcPr>
            <w:tcW w:w="6349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175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- cunoașterea limbii germane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5. Condiții (acolo unde 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73"/>
      </w:tblGrid>
      <w:tr w:rsidR="002629FE" w:rsidRPr="002629FE" w:rsidTr="009B27A5">
        <w:tc>
          <w:tcPr>
            <w:tcW w:w="4503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5.1. de desfășurarea a cursului</w:t>
            </w:r>
          </w:p>
        </w:tc>
        <w:tc>
          <w:tcPr>
            <w:tcW w:w="5073" w:type="dxa"/>
            <w:tcBorders>
              <w:top w:val="single" w:sz="12" w:space="0" w:color="auto"/>
            </w:tcBorders>
          </w:tcPr>
          <w:p w:rsidR="002629FE" w:rsidRPr="002629FE" w:rsidRDefault="00CA3FD9" w:rsidP="002629FE">
            <w:pPr>
              <w:numPr>
                <w:ilvl w:val="0"/>
                <w:numId w:val="1"/>
              </w:numPr>
              <w:spacing w:after="0" w:line="240" w:lineRule="auto"/>
              <w:ind w:left="175" w:hanging="142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Sală de seminar dotată cu proiector, laptop și mijloace audio.</w:t>
            </w:r>
          </w:p>
        </w:tc>
      </w:tr>
      <w:tr w:rsidR="002629FE" w:rsidRPr="002629FE" w:rsidTr="009B27A5">
        <w:tc>
          <w:tcPr>
            <w:tcW w:w="450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5.2. de desfășurare a seminarului/laboratorului </w:t>
            </w:r>
          </w:p>
        </w:tc>
        <w:tc>
          <w:tcPr>
            <w:tcW w:w="507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Sală de seminar dotată cu proiector, laptop și mijloace audio.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6. Competențe specifice acumulate</w:t>
      </w:r>
    </w:p>
    <w:tbl>
      <w:tblPr>
        <w:tblW w:w="9576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503"/>
        <w:gridCol w:w="5073"/>
      </w:tblGrid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Competențe profesionale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numPr>
                <w:ilvl w:val="0"/>
                <w:numId w:val="2"/>
              </w:numPr>
              <w:spacing w:after="0" w:line="360" w:lineRule="auto"/>
              <w:ind w:left="714" w:hanging="357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2629FE">
              <w:rPr>
                <w:rFonts w:eastAsia="Calibri"/>
                <w:sz w:val="22"/>
                <w:szCs w:val="22"/>
              </w:rPr>
              <w:t>asimilarea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unor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noţiuni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fundamentale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necesare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studiului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aprofundat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al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problematicii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lastRenderedPageBreak/>
              <w:t>disciplinei</w:t>
            </w:r>
            <w:proofErr w:type="spellEnd"/>
          </w:p>
          <w:p w:rsidR="002629FE" w:rsidRPr="00511B45" w:rsidRDefault="002629FE" w:rsidP="00511B45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o-RO" w:eastAsia="ro-RO"/>
              </w:rPr>
            </w:pPr>
            <w:r w:rsidRPr="002629FE">
              <w:rPr>
                <w:rFonts w:eastAsia="Times New Roman"/>
                <w:sz w:val="22"/>
                <w:szCs w:val="22"/>
                <w:lang w:val="ro-RO" w:eastAsia="ro-RO"/>
              </w:rPr>
              <w:t>familiarizarea cu noțiunile disciplinei și aplicarea lor în contexte adecva</w:t>
            </w:r>
            <w:r w:rsidRPr="002629FE">
              <w:rPr>
                <w:rFonts w:eastAsia="Times New Roman"/>
                <w:color w:val="000000"/>
                <w:sz w:val="22"/>
                <w:szCs w:val="22"/>
                <w:lang w:val="ro-RO" w:eastAsia="ro-RO"/>
              </w:rPr>
              <w:t>te</w:t>
            </w:r>
          </w:p>
        </w:tc>
      </w:tr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lastRenderedPageBreak/>
              <w:t xml:space="preserve">Competențe transversale </w:t>
            </w:r>
          </w:p>
        </w:tc>
        <w:tc>
          <w:tcPr>
            <w:tcW w:w="5073" w:type="dxa"/>
            <w:shd w:val="clear" w:color="auto" w:fill="F2F2F2"/>
          </w:tcPr>
          <w:p w:rsidR="002629FE" w:rsidRPr="00511B45" w:rsidRDefault="002629FE" w:rsidP="00511B4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7" w:line="360" w:lineRule="auto"/>
              <w:rPr>
                <w:rFonts w:eastAsia="Calibri"/>
                <w:color w:val="000000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color w:val="000000"/>
                <w:sz w:val="22"/>
                <w:szCs w:val="22"/>
                <w:lang w:val="ro-RO"/>
              </w:rPr>
              <w:t xml:space="preserve">dezvoltarea aptitudinilor şi competenţelor pentru efectuarea de analize şi evaluări după criteriile specifice fiecărei discipline în vederea continuării şi aprofundării cercetărilor de specialitate şi de perfecţionare profesional – ştiinţifică ulterioară 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7. Obiectivele disciplinei (reieșind din grila competențelor specifice acumulate) </w:t>
      </w:r>
    </w:p>
    <w:tbl>
      <w:tblPr>
        <w:tblW w:w="0" w:type="auto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503"/>
        <w:gridCol w:w="5073"/>
      </w:tblGrid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7.1. Obiectivul general al disciplinei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ind w:left="175"/>
              <w:jc w:val="both"/>
              <w:rPr>
                <w:rFonts w:eastAsia="Calibri"/>
                <w:color w:val="00B050"/>
                <w:sz w:val="20"/>
                <w:szCs w:val="20"/>
                <w:lang w:val="ro-RO"/>
              </w:rPr>
            </w:pPr>
            <w:proofErr w:type="spellStart"/>
            <w:r w:rsidRPr="002629FE">
              <w:rPr>
                <w:rFonts w:eastAsia="Calibri"/>
                <w:sz w:val="22"/>
                <w:szCs w:val="22"/>
              </w:rPr>
              <w:t>Aprofundarea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noțiunilor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fundamentale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ale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disciplinei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7.2. Obiectivele specifice 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Dezvoltarea abilităților analitice specifice disciplinei</w:t>
            </w:r>
          </w:p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8. Conținuturi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637"/>
        <w:gridCol w:w="324"/>
        <w:gridCol w:w="2693"/>
      </w:tblGrid>
      <w:tr w:rsidR="002629FE" w:rsidRPr="002629FE" w:rsidTr="00511B45">
        <w:tc>
          <w:tcPr>
            <w:tcW w:w="3818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8.1. Curs</w:t>
            </w:r>
          </w:p>
        </w:tc>
        <w:tc>
          <w:tcPr>
            <w:tcW w:w="2609" w:type="dxa"/>
            <w:tcBorders>
              <w:top w:val="single" w:sz="12" w:space="0" w:color="auto"/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3149" w:type="dxa"/>
            <w:gridSpan w:val="2"/>
            <w:tcBorders>
              <w:top w:val="single" w:sz="12" w:space="0" w:color="auto"/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Observații</w:t>
            </w:r>
          </w:p>
        </w:tc>
      </w:tr>
      <w:tr w:rsidR="002629FE" w:rsidRPr="002629FE" w:rsidTr="00511B45">
        <w:tc>
          <w:tcPr>
            <w:tcW w:w="3818" w:type="dxa"/>
            <w:tcBorders>
              <w:bottom w:val="single" w:sz="4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Curs introductiv</w:t>
            </w:r>
          </w:p>
        </w:tc>
        <w:tc>
          <w:tcPr>
            <w:tcW w:w="2609" w:type="dxa"/>
            <w:tcBorders>
              <w:right w:val="single" w:sz="8" w:space="0" w:color="auto"/>
            </w:tcBorders>
          </w:tcPr>
          <w:p w:rsidR="002629FE" w:rsidRPr="002629FE" w:rsidRDefault="00CA3FD9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Discuție interactivă, prezentarea bibliografiei, câteva noțiuni introductive</w:t>
            </w:r>
          </w:p>
        </w:tc>
        <w:tc>
          <w:tcPr>
            <w:tcW w:w="3149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2629FE" w:rsidRDefault="003F34E1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Procesul civilizării în Europa</w:t>
            </w:r>
          </w:p>
        </w:tc>
        <w:tc>
          <w:tcPr>
            <w:tcW w:w="2609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3149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color w:val="00B050"/>
                <w:sz w:val="18"/>
                <w:szCs w:val="18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2629FE" w:rsidRDefault="003F34E1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Iluminismul și nașterea ideii de drepturi ale omului</w:t>
            </w:r>
          </w:p>
        </w:tc>
        <w:tc>
          <w:tcPr>
            <w:tcW w:w="2609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3149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2629FE" w:rsidRDefault="004C30E7" w:rsidP="002629FE">
            <w:pPr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 xml:space="preserve">Aspectele etice ale textului lui Immanuel Kant, </w:t>
            </w:r>
            <w:r w:rsidRPr="004C30E7">
              <w:rPr>
                <w:rFonts w:eastAsia="Times New Roman"/>
                <w:i/>
                <w:lang w:val="ro-RO" w:eastAsia="ro-RO"/>
              </w:rPr>
              <w:t>Zum ewigen Frieden</w:t>
            </w:r>
          </w:p>
        </w:tc>
        <w:tc>
          <w:tcPr>
            <w:tcW w:w="2609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3149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2629FE" w:rsidRDefault="003F34E1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Mișcarea drepturilor omului. Istoric și aspecte etice</w:t>
            </w:r>
          </w:p>
        </w:tc>
        <w:tc>
          <w:tcPr>
            <w:tcW w:w="2609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3149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2629FE" w:rsidRDefault="003F34E1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Mișcarea drepturilor omului. Istoric și aspecte etice</w:t>
            </w:r>
          </w:p>
        </w:tc>
        <w:tc>
          <w:tcPr>
            <w:tcW w:w="2609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3149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2629FE" w:rsidRDefault="003F34E1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Criza refugiaților. Aspecte etice</w:t>
            </w:r>
          </w:p>
        </w:tc>
        <w:tc>
          <w:tcPr>
            <w:tcW w:w="2609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3149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2629FE" w:rsidRDefault="003F34E1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Rolul ONU în gestionarea unor situații de criză ce implică și considerații de natură morală</w:t>
            </w:r>
          </w:p>
        </w:tc>
        <w:tc>
          <w:tcPr>
            <w:tcW w:w="2609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3149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021A1F" w:rsidTr="00511B45">
        <w:tc>
          <w:tcPr>
            <w:tcW w:w="3818" w:type="dxa"/>
            <w:shd w:val="clear" w:color="auto" w:fill="F2F2F2"/>
          </w:tcPr>
          <w:p w:rsidR="002629FE" w:rsidRPr="00511B45" w:rsidRDefault="003F34E1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 w:rsidRPr="00511B45">
              <w:rPr>
                <w:rFonts w:eastAsia="Times New Roman"/>
                <w:lang w:val="ro-RO" w:eastAsia="ro-RO"/>
              </w:rPr>
              <w:t>Rolul ONU în gestionarea unor situații de criză ce implică și considerații de natură morală</w:t>
            </w:r>
          </w:p>
        </w:tc>
        <w:tc>
          <w:tcPr>
            <w:tcW w:w="2609" w:type="dxa"/>
            <w:tcBorders>
              <w:right w:val="single" w:sz="8" w:space="0" w:color="auto"/>
            </w:tcBorders>
          </w:tcPr>
          <w:p w:rsidR="002629FE" w:rsidRPr="00511B45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511B45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3149" w:type="dxa"/>
            <w:gridSpan w:val="2"/>
            <w:tcBorders>
              <w:left w:val="single" w:sz="8" w:space="0" w:color="auto"/>
            </w:tcBorders>
          </w:tcPr>
          <w:p w:rsidR="002629FE" w:rsidRPr="00021A1F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u w:val="single"/>
                <w:lang w:val="ro-RO"/>
              </w:rPr>
            </w:pPr>
          </w:p>
        </w:tc>
      </w:tr>
      <w:tr w:rsidR="002629FE" w:rsidRPr="00021A1F" w:rsidTr="009B27A5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511B45" w:rsidRDefault="00511B45" w:rsidP="00021A1F">
            <w:pPr>
              <w:rPr>
                <w:lang w:val="de-DE"/>
              </w:rPr>
            </w:pPr>
            <w:r>
              <w:rPr>
                <w:lang w:val="de-DE"/>
              </w:rPr>
              <w:t>Bibliografie:</w:t>
            </w:r>
          </w:p>
          <w:p w:rsidR="00021A1F" w:rsidRPr="00021A1F" w:rsidRDefault="00021A1F" w:rsidP="00021A1F">
            <w:pPr>
              <w:rPr>
                <w:lang w:val="de-DE"/>
              </w:rPr>
            </w:pPr>
            <w:r w:rsidRPr="00021A1F">
              <w:rPr>
                <w:lang w:val="de-DE"/>
              </w:rPr>
              <w:lastRenderedPageBreak/>
              <w:t xml:space="preserve">Amnesty International, </w:t>
            </w:r>
            <w:r w:rsidRPr="00021A1F">
              <w:fldChar w:fldCharType="begin"/>
            </w:r>
            <w:r w:rsidRPr="00021A1F">
              <w:rPr>
                <w:lang w:val="de-DE"/>
              </w:rPr>
              <w:instrText xml:space="preserve"> HYPERLINK "https://www.amnesty.org/en/" </w:instrText>
            </w:r>
            <w:r w:rsidRPr="00021A1F">
              <w:fldChar w:fldCharType="separate"/>
            </w:r>
            <w:r w:rsidRPr="00021A1F">
              <w:rPr>
                <w:rStyle w:val="Hyperlink"/>
                <w:u w:val="none"/>
                <w:lang w:val="de-DE"/>
              </w:rPr>
              <w:t>https://www.amnesty.org/en/</w:t>
            </w:r>
            <w:r w:rsidRPr="00021A1F">
              <w:rPr>
                <w:rStyle w:val="Hyperlink"/>
                <w:u w:val="none"/>
              </w:rPr>
              <w:fldChar w:fldCharType="end"/>
            </w:r>
          </w:p>
          <w:p w:rsidR="00021A1F" w:rsidRPr="00021A1F" w:rsidRDefault="00021A1F" w:rsidP="00021A1F">
            <w:pPr>
              <w:rPr>
                <w:rStyle w:val="Hyperlink"/>
                <w:u w:val="none"/>
                <w:lang w:val="de-DE"/>
              </w:rPr>
            </w:pPr>
            <w:r w:rsidRPr="00021A1F">
              <w:rPr>
                <w:lang w:val="de-DE"/>
              </w:rPr>
              <w:t xml:space="preserve">Bundeszentrale für politische Bildung, </w:t>
            </w:r>
            <w:r w:rsidRPr="00021A1F">
              <w:fldChar w:fldCharType="begin"/>
            </w:r>
            <w:r w:rsidRPr="00021A1F">
              <w:rPr>
                <w:lang w:val="de-DE"/>
              </w:rPr>
              <w:instrText xml:space="preserve"> HYPERLINK "http://www.bpb.de/internationales/weltweit/menschenrechte/" </w:instrText>
            </w:r>
            <w:r w:rsidRPr="00021A1F">
              <w:fldChar w:fldCharType="separate"/>
            </w:r>
            <w:r w:rsidRPr="00021A1F">
              <w:rPr>
                <w:rStyle w:val="Hyperlink"/>
                <w:u w:val="none"/>
                <w:lang w:val="de-DE"/>
              </w:rPr>
              <w:t>http://www.bpb.de/internationales/weltweit/menschenrechte/</w:t>
            </w:r>
            <w:r w:rsidRPr="00021A1F">
              <w:rPr>
                <w:rStyle w:val="Hyperlink"/>
                <w:u w:val="none"/>
                <w:lang w:val="de-DE"/>
              </w:rPr>
              <w:fldChar w:fldCharType="end"/>
            </w:r>
          </w:p>
          <w:p w:rsidR="00021A1F" w:rsidRPr="00021A1F" w:rsidRDefault="00021A1F" w:rsidP="00021A1F">
            <w:pPr>
              <w:rPr>
                <w:lang w:val="de-DE"/>
              </w:rPr>
            </w:pPr>
            <w:r>
              <w:rPr>
                <w:lang w:val="de-DE"/>
              </w:rPr>
              <w:t xml:space="preserve">Elias, Norbert, </w:t>
            </w:r>
            <w:r w:rsidRPr="00021A1F">
              <w:rPr>
                <w:i/>
                <w:lang w:val="de-DE"/>
              </w:rPr>
              <w:t>Procesul civilizării</w:t>
            </w:r>
            <w:r>
              <w:rPr>
                <w:lang w:val="de-DE"/>
              </w:rPr>
              <w:t>, Polirom, Iași, 2002</w:t>
            </w:r>
          </w:p>
          <w:p w:rsidR="00021A1F" w:rsidRPr="00021A1F" w:rsidRDefault="00021A1F" w:rsidP="00021A1F">
            <w:pPr>
              <w:tabs>
                <w:tab w:val="left" w:pos="1010"/>
              </w:tabs>
              <w:rPr>
                <w:lang w:val="de-DE"/>
              </w:rPr>
            </w:pPr>
            <w:r w:rsidRPr="00021A1F">
              <w:rPr>
                <w:lang w:val="de-DE"/>
              </w:rPr>
              <w:t xml:space="preserve">Kant, Immanuel, </w:t>
            </w:r>
            <w:r w:rsidRPr="00021A1F">
              <w:rPr>
                <w:i/>
                <w:lang w:val="de-DE"/>
              </w:rPr>
              <w:t>Zum ewigen Frieden. Ein philosophischer Entwurf</w:t>
            </w:r>
            <w:r w:rsidRPr="00021A1F">
              <w:rPr>
                <w:lang w:val="de-DE"/>
              </w:rPr>
              <w:t xml:space="preserve"> </w:t>
            </w:r>
            <w:hyperlink r:id="rId7" w:history="1">
              <w:r w:rsidRPr="00021A1F">
                <w:rPr>
                  <w:rStyle w:val="Hyperlink"/>
                  <w:u w:val="none"/>
                  <w:lang w:val="de-DE"/>
                </w:rPr>
                <w:t>http://www.textlog.de/cgi-bin/search/proxy.cgi?terms=Immanuel%20Kant%20Frieden&amp;url=http%3A%2F%2Fwww.textlog.de%2Fkant_frieden.html</w:t>
              </w:r>
            </w:hyperlink>
          </w:p>
          <w:p w:rsidR="00021A1F" w:rsidRPr="00021A1F" w:rsidRDefault="00021A1F" w:rsidP="00021A1F">
            <w:r w:rsidRPr="00021A1F">
              <w:rPr>
                <w:lang w:val="de-DE"/>
              </w:rPr>
              <w:t xml:space="preserve">Luhmann, Niklas, “Ethik in Internationalen Beziehungen.” </w:t>
            </w:r>
            <w:r w:rsidRPr="00021A1F">
              <w:rPr>
                <w:i/>
                <w:iCs/>
                <w:lang w:val="de-DE"/>
              </w:rPr>
              <w:t>Soziale Welt</w:t>
            </w:r>
            <w:r w:rsidRPr="00021A1F">
              <w:rPr>
                <w:lang w:val="de-DE"/>
              </w:rPr>
              <w:t xml:space="preserve">, vol. 50, no. 3, 1999, pp. 247–254. </w:t>
            </w:r>
            <w:hyperlink r:id="rId8" w:history="1">
              <w:r w:rsidRPr="00021A1F">
                <w:rPr>
                  <w:rStyle w:val="Hyperlink"/>
                  <w:u w:val="none"/>
                </w:rPr>
                <w:t>www.jstor.org/stable/40878273</w:t>
              </w:r>
            </w:hyperlink>
          </w:p>
          <w:p w:rsidR="00021A1F" w:rsidRPr="00021A1F" w:rsidRDefault="00021A1F" w:rsidP="00021A1F">
            <w:proofErr w:type="spellStart"/>
            <w:r w:rsidRPr="00021A1F">
              <w:t>Nardin</w:t>
            </w:r>
            <w:proofErr w:type="spellEnd"/>
            <w:r w:rsidRPr="00021A1F">
              <w:t xml:space="preserve">, T., Maple, D., </w:t>
            </w:r>
            <w:r w:rsidRPr="00021A1F">
              <w:rPr>
                <w:i/>
              </w:rPr>
              <w:t>Traditions of International Ethics</w:t>
            </w:r>
            <w:r w:rsidRPr="00021A1F">
              <w:t>, Cambridge University Press, 2002</w:t>
            </w:r>
          </w:p>
          <w:p w:rsidR="00021A1F" w:rsidRPr="00021A1F" w:rsidRDefault="00021A1F" w:rsidP="00021A1F">
            <w:proofErr w:type="spellStart"/>
            <w:r w:rsidRPr="00021A1F">
              <w:t>Politkovskaia</w:t>
            </w:r>
            <w:proofErr w:type="spellEnd"/>
            <w:r w:rsidRPr="00021A1F">
              <w:t xml:space="preserve">, Anna, </w:t>
            </w:r>
            <w:r w:rsidRPr="00021A1F">
              <w:rPr>
                <w:i/>
              </w:rPr>
              <w:t>Un r</w:t>
            </w:r>
            <w:r w:rsidRPr="00021A1F">
              <w:rPr>
                <w:i/>
                <w:lang w:val="ro-RO"/>
              </w:rPr>
              <w:t>ă</w:t>
            </w:r>
            <w:proofErr w:type="spellStart"/>
            <w:r w:rsidRPr="00021A1F">
              <w:rPr>
                <w:i/>
              </w:rPr>
              <w:t>zboi</w:t>
            </w:r>
            <w:proofErr w:type="spellEnd"/>
            <w:r w:rsidRPr="00021A1F">
              <w:rPr>
                <w:i/>
              </w:rPr>
              <w:t xml:space="preserve"> </w:t>
            </w:r>
            <w:proofErr w:type="spellStart"/>
            <w:r w:rsidRPr="00021A1F">
              <w:rPr>
                <w:i/>
              </w:rPr>
              <w:t>murdar</w:t>
            </w:r>
            <w:proofErr w:type="spellEnd"/>
            <w:r w:rsidRPr="00021A1F">
              <w:t xml:space="preserve">, Meteor Press, 2000 </w:t>
            </w:r>
          </w:p>
          <w:p w:rsidR="00021A1F" w:rsidRPr="00021A1F" w:rsidRDefault="00021A1F" w:rsidP="00021A1F">
            <w:pPr>
              <w:rPr>
                <w:lang w:val="de-DE"/>
              </w:rPr>
            </w:pPr>
            <w:r w:rsidRPr="00021A1F">
              <w:rPr>
                <w:lang w:val="de-DE"/>
              </w:rPr>
              <w:t xml:space="preserve">Schneewind, J., B., </w:t>
            </w:r>
            <w:r w:rsidRPr="00021A1F">
              <w:rPr>
                <w:i/>
                <w:lang w:val="de-DE"/>
              </w:rPr>
              <w:t>Inventarea autonomiei. O istorie a filosofiei morale moderne</w:t>
            </w:r>
            <w:r w:rsidRPr="00021A1F">
              <w:rPr>
                <w:lang w:val="de-DE"/>
              </w:rPr>
              <w:t>, Polirom, 2003</w:t>
            </w:r>
          </w:p>
          <w:p w:rsidR="002629FE" w:rsidRPr="00021A1F" w:rsidRDefault="002629FE" w:rsidP="002629FE">
            <w:pPr>
              <w:spacing w:after="0" w:line="240" w:lineRule="auto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lastRenderedPageBreak/>
              <w:t>8.2. Seminar/laborator</w:t>
            </w:r>
          </w:p>
        </w:tc>
        <w:tc>
          <w:tcPr>
            <w:tcW w:w="3016" w:type="dxa"/>
            <w:gridSpan w:val="2"/>
            <w:tcBorders>
              <w:top w:val="single" w:sz="12" w:space="0" w:color="auto"/>
              <w:right w:val="single" w:sz="8" w:space="0" w:color="auto"/>
            </w:tcBorders>
          </w:tcPr>
          <w:p w:rsidR="002629FE" w:rsidRPr="00021A1F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021A1F">
              <w:rPr>
                <w:rFonts w:eastAsia="Calibri"/>
                <w:b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2742" w:type="dxa"/>
            <w:tcBorders>
              <w:top w:val="single" w:sz="12" w:space="0" w:color="auto"/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Observații</w:t>
            </w: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A6004C" w:rsidRDefault="00A6004C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 w:rsidRPr="00A6004C">
              <w:rPr>
                <w:rFonts w:eastAsia="Calibri"/>
                <w:lang w:val="ro-RO"/>
              </w:rPr>
              <w:t>Seminar introductiv</w:t>
            </w:r>
          </w:p>
        </w:tc>
        <w:tc>
          <w:tcPr>
            <w:tcW w:w="3016" w:type="dxa"/>
            <w:gridSpan w:val="2"/>
            <w:tcBorders>
              <w:right w:val="single" w:sz="8" w:space="0" w:color="auto"/>
            </w:tcBorders>
          </w:tcPr>
          <w:p w:rsidR="002629FE" w:rsidRPr="00A6004C" w:rsidRDefault="00A6004C" w:rsidP="00A6004C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Discutarea unor chestiuni organizatorice, împărțirea temelor de seminar</w:t>
            </w:r>
          </w:p>
        </w:tc>
        <w:tc>
          <w:tcPr>
            <w:tcW w:w="2742" w:type="dxa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ascii="Calibri" w:eastAsia="Calibri" w:hAnsi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A6004C" w:rsidRDefault="00A6004C" w:rsidP="002629FE">
            <w:pPr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Norbert Elias, Procesul civilizării</w:t>
            </w:r>
          </w:p>
        </w:tc>
        <w:tc>
          <w:tcPr>
            <w:tcW w:w="3016" w:type="dxa"/>
            <w:gridSpan w:val="2"/>
            <w:tcBorders>
              <w:right w:val="single" w:sz="8" w:space="0" w:color="auto"/>
            </w:tcBorders>
          </w:tcPr>
          <w:p w:rsidR="002629FE" w:rsidRPr="00A6004C" w:rsidRDefault="00A6004C" w:rsidP="00A6004C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Analiză de text</w:t>
            </w:r>
          </w:p>
        </w:tc>
        <w:tc>
          <w:tcPr>
            <w:tcW w:w="2742" w:type="dxa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A6004C" w:rsidRDefault="00A6004C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Immanuel Kant, Zum ewigen Frieden</w:t>
            </w:r>
          </w:p>
        </w:tc>
        <w:tc>
          <w:tcPr>
            <w:tcW w:w="3016" w:type="dxa"/>
            <w:gridSpan w:val="2"/>
            <w:tcBorders>
              <w:right w:val="single" w:sz="8" w:space="0" w:color="auto"/>
            </w:tcBorders>
          </w:tcPr>
          <w:p w:rsidR="002629FE" w:rsidRPr="00A6004C" w:rsidRDefault="00A6004C" w:rsidP="00A6004C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Analiză de text</w:t>
            </w:r>
          </w:p>
        </w:tc>
        <w:tc>
          <w:tcPr>
            <w:tcW w:w="2742" w:type="dxa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A6004C" w:rsidRDefault="00A6004C" w:rsidP="002629FE">
            <w:pPr>
              <w:spacing w:after="0" w:line="240" w:lineRule="auto"/>
              <w:jc w:val="both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Mișcarea drepturilor omului în SUA. Rosa Parks și Martin Luther King</w:t>
            </w:r>
          </w:p>
        </w:tc>
        <w:tc>
          <w:tcPr>
            <w:tcW w:w="3016" w:type="dxa"/>
            <w:gridSpan w:val="2"/>
            <w:tcBorders>
              <w:right w:val="single" w:sz="8" w:space="0" w:color="auto"/>
            </w:tcBorders>
          </w:tcPr>
          <w:p w:rsidR="002629FE" w:rsidRPr="00A6004C" w:rsidRDefault="00511B45" w:rsidP="00511B45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Analiza unui studiu de caz</w:t>
            </w:r>
          </w:p>
        </w:tc>
        <w:tc>
          <w:tcPr>
            <w:tcW w:w="2742" w:type="dxa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A6004C" w:rsidRDefault="00021A1F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Încălcarea drepturilor omului în Rusia și Cecenia. Reacția comunității internaționale</w:t>
            </w:r>
          </w:p>
        </w:tc>
        <w:tc>
          <w:tcPr>
            <w:tcW w:w="3016" w:type="dxa"/>
            <w:gridSpan w:val="2"/>
            <w:tcBorders>
              <w:right w:val="single" w:sz="8" w:space="0" w:color="auto"/>
            </w:tcBorders>
          </w:tcPr>
          <w:p w:rsidR="002629FE" w:rsidRPr="00A6004C" w:rsidRDefault="00511B45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Analiza unui studiu de caz</w:t>
            </w:r>
          </w:p>
        </w:tc>
        <w:tc>
          <w:tcPr>
            <w:tcW w:w="2742" w:type="dxa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A6004C" w:rsidRDefault="00021A1F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Criza refugiaților. Aspecte etice și provocări internaționale</w:t>
            </w:r>
          </w:p>
        </w:tc>
        <w:tc>
          <w:tcPr>
            <w:tcW w:w="3016" w:type="dxa"/>
            <w:gridSpan w:val="2"/>
            <w:tcBorders>
              <w:right w:val="single" w:sz="8" w:space="0" w:color="auto"/>
            </w:tcBorders>
          </w:tcPr>
          <w:p w:rsidR="002629FE" w:rsidRPr="00A6004C" w:rsidRDefault="00511B45" w:rsidP="00511B45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Analiza unui studiu de caz</w:t>
            </w:r>
          </w:p>
        </w:tc>
        <w:tc>
          <w:tcPr>
            <w:tcW w:w="2742" w:type="dxa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A6004C" w:rsidRDefault="00021A1F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Seminar recapitulativ</w:t>
            </w:r>
          </w:p>
        </w:tc>
        <w:tc>
          <w:tcPr>
            <w:tcW w:w="3016" w:type="dxa"/>
            <w:gridSpan w:val="2"/>
            <w:tcBorders>
              <w:right w:val="single" w:sz="8" w:space="0" w:color="auto"/>
            </w:tcBorders>
          </w:tcPr>
          <w:p w:rsidR="002629FE" w:rsidRPr="00A6004C" w:rsidRDefault="00511B45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Analiza unui studiu de caz</w:t>
            </w:r>
          </w:p>
        </w:tc>
        <w:tc>
          <w:tcPr>
            <w:tcW w:w="2742" w:type="dxa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511B45">
        <w:tc>
          <w:tcPr>
            <w:tcW w:w="3818" w:type="dxa"/>
            <w:shd w:val="clear" w:color="auto" w:fill="F2F2F2"/>
          </w:tcPr>
          <w:p w:rsidR="002629FE" w:rsidRPr="00A6004C" w:rsidRDefault="002629FE" w:rsidP="002629FE">
            <w:pPr>
              <w:spacing w:after="0" w:line="240" w:lineRule="auto"/>
              <w:rPr>
                <w:rFonts w:eastAsia="Calibri"/>
                <w:lang w:val="ro-RO"/>
              </w:rPr>
            </w:pPr>
          </w:p>
        </w:tc>
        <w:tc>
          <w:tcPr>
            <w:tcW w:w="3016" w:type="dxa"/>
            <w:gridSpan w:val="2"/>
            <w:tcBorders>
              <w:right w:val="single" w:sz="8" w:space="0" w:color="auto"/>
            </w:tcBorders>
          </w:tcPr>
          <w:p w:rsidR="002629FE" w:rsidRPr="00A6004C" w:rsidRDefault="002629FE" w:rsidP="002629FE">
            <w:pPr>
              <w:spacing w:after="0" w:line="240" w:lineRule="auto"/>
              <w:ind w:left="720"/>
              <w:rPr>
                <w:rFonts w:eastAsia="Calibri"/>
                <w:lang w:val="ro-RO"/>
              </w:rPr>
            </w:pPr>
          </w:p>
        </w:tc>
        <w:tc>
          <w:tcPr>
            <w:tcW w:w="2742" w:type="dxa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line="360" w:lineRule="auto"/>
              <w:ind w:left="357"/>
              <w:jc w:val="both"/>
              <w:rPr>
                <w:rFonts w:eastAsia="Calibri"/>
                <w:b/>
                <w:lang w:val="ro-RO"/>
              </w:rPr>
            </w:pPr>
            <w:r w:rsidRPr="002629FE">
              <w:rPr>
                <w:rFonts w:eastAsia="Calibri"/>
                <w:color w:val="00B050"/>
                <w:sz w:val="18"/>
                <w:szCs w:val="18"/>
                <w:lang w:val="ro-RO"/>
              </w:rPr>
              <w:t>.</w:t>
            </w:r>
            <w:r w:rsidRPr="002629FE">
              <w:rPr>
                <w:rFonts w:eastAsia="Calibri"/>
                <w:b/>
                <w:lang w:val="ro-RO"/>
              </w:rPr>
              <w:t xml:space="preserve"> Bibliografie:</w:t>
            </w:r>
          </w:p>
          <w:p w:rsidR="00021A1F" w:rsidRPr="00D6669A" w:rsidRDefault="00021A1F" w:rsidP="00021A1F">
            <w:pPr>
              <w:rPr>
                <w:lang w:val="de-DE"/>
              </w:rPr>
            </w:pPr>
            <w:r w:rsidRPr="00D6669A">
              <w:rPr>
                <w:lang w:val="de-DE"/>
              </w:rPr>
              <w:t xml:space="preserve">Amnesty International, </w:t>
            </w:r>
            <w:r>
              <w:fldChar w:fldCharType="begin"/>
            </w:r>
            <w:r w:rsidRPr="00D6669A">
              <w:rPr>
                <w:lang w:val="de-DE"/>
              </w:rPr>
              <w:instrText xml:space="preserve"> HYPERLINK "https://www.amnesty.org/en/" </w:instrText>
            </w:r>
            <w:r>
              <w:fldChar w:fldCharType="separate"/>
            </w:r>
            <w:r w:rsidRPr="00D6669A">
              <w:rPr>
                <w:rStyle w:val="Hyperlink"/>
                <w:lang w:val="de-DE"/>
              </w:rPr>
              <w:t>https://www.amnesty.org/en/</w:t>
            </w:r>
            <w:r>
              <w:rPr>
                <w:rStyle w:val="Hyperlink"/>
              </w:rPr>
              <w:fldChar w:fldCharType="end"/>
            </w:r>
          </w:p>
          <w:p w:rsidR="00021A1F" w:rsidRDefault="00021A1F" w:rsidP="00021A1F">
            <w:pPr>
              <w:rPr>
                <w:rStyle w:val="Hyperlink"/>
                <w:lang w:val="de-DE"/>
              </w:rPr>
            </w:pPr>
            <w:r>
              <w:rPr>
                <w:lang w:val="de-DE"/>
              </w:rPr>
              <w:t xml:space="preserve">Bundeszentrale für politische Bildung, </w:t>
            </w:r>
            <w:r>
              <w:fldChar w:fldCharType="begin"/>
            </w:r>
            <w:r w:rsidRPr="00344A3C">
              <w:rPr>
                <w:lang w:val="de-DE"/>
              </w:rPr>
              <w:instrText xml:space="preserve"> HYPERLINK "http://www.bpb.de/internationales/weltweit/menschenrechte/" </w:instrText>
            </w:r>
            <w:r>
              <w:fldChar w:fldCharType="separate"/>
            </w:r>
            <w:r w:rsidRPr="005A15EA">
              <w:rPr>
                <w:rStyle w:val="Hyperlink"/>
                <w:lang w:val="de-DE"/>
              </w:rPr>
              <w:t>http://www.bpb.de/internationales/weltweit/menschenrechte/</w:t>
            </w:r>
            <w:r>
              <w:rPr>
                <w:rStyle w:val="Hyperlink"/>
                <w:lang w:val="de-DE"/>
              </w:rPr>
              <w:fldChar w:fldCharType="end"/>
            </w:r>
          </w:p>
          <w:p w:rsidR="00021A1F" w:rsidRPr="00021A1F" w:rsidRDefault="00021A1F" w:rsidP="00021A1F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Elias, Norbert, </w:t>
            </w:r>
            <w:r>
              <w:rPr>
                <w:i/>
                <w:lang w:val="de-DE"/>
              </w:rPr>
              <w:t xml:space="preserve">Procesul civilizării, </w:t>
            </w:r>
            <w:r>
              <w:rPr>
                <w:lang w:val="de-DE"/>
              </w:rPr>
              <w:t>Polirom, Iași, 2002</w:t>
            </w:r>
          </w:p>
          <w:p w:rsidR="00021A1F" w:rsidRDefault="00021A1F" w:rsidP="00021A1F">
            <w:pPr>
              <w:tabs>
                <w:tab w:val="left" w:pos="1010"/>
              </w:tabs>
              <w:rPr>
                <w:lang w:val="de-DE"/>
              </w:rPr>
            </w:pPr>
            <w:r>
              <w:rPr>
                <w:lang w:val="de-DE"/>
              </w:rPr>
              <w:t xml:space="preserve">Kant, Immanuel, </w:t>
            </w:r>
            <w:r w:rsidRPr="008163B8">
              <w:rPr>
                <w:i/>
                <w:lang w:val="de-DE"/>
              </w:rPr>
              <w:t>Zum ewigen Frieden. Ein philosophischer Entwurf</w:t>
            </w:r>
            <w:r>
              <w:rPr>
                <w:lang w:val="de-DE"/>
              </w:rPr>
              <w:t xml:space="preserve"> </w:t>
            </w:r>
            <w:hyperlink r:id="rId9" w:history="1">
              <w:r w:rsidRPr="005A15EA">
                <w:rPr>
                  <w:rStyle w:val="Hyperlink"/>
                  <w:lang w:val="de-DE"/>
                </w:rPr>
                <w:t>http://www.textlog.de/cgi-bin/search/proxy.cgi?terms=Immanuel%20Kant%20Frieden&amp;url=http%3A%2F%2Fwww.textlog.de%2Fkant_frieden.html</w:t>
              </w:r>
            </w:hyperlink>
          </w:p>
          <w:p w:rsidR="00021A1F" w:rsidRPr="008163B8" w:rsidRDefault="00021A1F" w:rsidP="00021A1F">
            <w:r>
              <w:rPr>
                <w:lang w:val="de-DE"/>
              </w:rPr>
              <w:t>Luhmann, Niklas,</w:t>
            </w:r>
            <w:r w:rsidRPr="004A30D7">
              <w:rPr>
                <w:lang w:val="de-DE"/>
              </w:rPr>
              <w:t xml:space="preserve"> “Ethik in Internationalen Beziehungen.” </w:t>
            </w:r>
            <w:r w:rsidRPr="004A30D7">
              <w:rPr>
                <w:i/>
                <w:iCs/>
                <w:lang w:val="de-DE"/>
              </w:rPr>
              <w:t>Soziale Welt</w:t>
            </w:r>
            <w:r w:rsidRPr="004A30D7">
              <w:rPr>
                <w:lang w:val="de-DE"/>
              </w:rPr>
              <w:t>, vol. 50, no. 3, 1999, pp. 247–254</w:t>
            </w:r>
            <w:r>
              <w:rPr>
                <w:lang w:val="de-DE"/>
              </w:rPr>
              <w:t xml:space="preserve">. </w:t>
            </w:r>
            <w:hyperlink r:id="rId10" w:history="1">
              <w:r w:rsidRPr="008163B8">
                <w:rPr>
                  <w:rStyle w:val="Hyperlink"/>
                </w:rPr>
                <w:t>www.jstor.org/stable/40878273</w:t>
              </w:r>
            </w:hyperlink>
          </w:p>
          <w:p w:rsidR="00021A1F" w:rsidRDefault="00021A1F" w:rsidP="00021A1F">
            <w:proofErr w:type="spellStart"/>
            <w:r w:rsidRPr="008163B8">
              <w:t>Nardin</w:t>
            </w:r>
            <w:proofErr w:type="spellEnd"/>
            <w:r w:rsidRPr="008163B8">
              <w:t>, T., Maple, D.,</w:t>
            </w:r>
            <w:r>
              <w:t xml:space="preserve"> </w:t>
            </w:r>
            <w:r w:rsidRPr="002A0264">
              <w:rPr>
                <w:i/>
              </w:rPr>
              <w:t>Traditions of International Ethics</w:t>
            </w:r>
            <w:r w:rsidRPr="008163B8">
              <w:t xml:space="preserve">, </w:t>
            </w:r>
            <w:r>
              <w:t>Cambridge University Press, 2002</w:t>
            </w:r>
          </w:p>
          <w:p w:rsidR="00021A1F" w:rsidRDefault="00021A1F" w:rsidP="00021A1F">
            <w:proofErr w:type="spellStart"/>
            <w:r>
              <w:t>Politkovskaia</w:t>
            </w:r>
            <w:proofErr w:type="spellEnd"/>
            <w:r>
              <w:t xml:space="preserve">, Anna, </w:t>
            </w:r>
            <w:r w:rsidRPr="002A0264">
              <w:rPr>
                <w:i/>
              </w:rPr>
              <w:t>Un r</w:t>
            </w:r>
            <w:r w:rsidRPr="002A0264">
              <w:rPr>
                <w:i/>
                <w:lang w:val="ro-RO"/>
              </w:rPr>
              <w:t>ă</w:t>
            </w:r>
            <w:proofErr w:type="spellStart"/>
            <w:r w:rsidRPr="002A0264">
              <w:rPr>
                <w:i/>
              </w:rPr>
              <w:t>zboi</w:t>
            </w:r>
            <w:proofErr w:type="spellEnd"/>
            <w:r w:rsidRPr="002A0264">
              <w:rPr>
                <w:i/>
              </w:rPr>
              <w:t xml:space="preserve"> </w:t>
            </w:r>
            <w:proofErr w:type="spellStart"/>
            <w:r w:rsidRPr="002A0264">
              <w:rPr>
                <w:i/>
              </w:rPr>
              <w:t>murdar</w:t>
            </w:r>
            <w:proofErr w:type="spellEnd"/>
            <w:r>
              <w:t xml:space="preserve">, Meteor Press, 2000 </w:t>
            </w:r>
          </w:p>
          <w:p w:rsidR="002629FE" w:rsidRPr="00511B45" w:rsidRDefault="00021A1F" w:rsidP="00511B45">
            <w:pPr>
              <w:rPr>
                <w:lang w:val="de-DE"/>
              </w:rPr>
            </w:pPr>
            <w:r w:rsidRPr="002A0264">
              <w:rPr>
                <w:lang w:val="de-DE"/>
              </w:rPr>
              <w:t xml:space="preserve">Schneewind, J., B., </w:t>
            </w:r>
            <w:r w:rsidRPr="002A0264">
              <w:rPr>
                <w:i/>
                <w:lang w:val="de-DE"/>
              </w:rPr>
              <w:t>Inventarea autonomiei. O istorie a filosofiei morale moderne</w:t>
            </w:r>
            <w:r>
              <w:rPr>
                <w:lang w:val="de-DE"/>
              </w:rPr>
              <w:t>, Polirom, 2003</w:t>
            </w:r>
            <w:bookmarkStart w:id="0" w:name="_GoBack"/>
            <w:bookmarkEnd w:id="0"/>
          </w:p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color w:val="0070C0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lang w:val="ro-RO"/>
              </w:rPr>
              <w:t xml:space="preserve"> 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9. Coroborarea conținuturilor disciplinei cu așteptările reprezentanților comunității epistemice, asociațiilor profesionale și angajatorilor reprezentativi din domeniul aferent programului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629FE" w:rsidRPr="002629FE" w:rsidTr="009B27A5">
        <w:tc>
          <w:tcPr>
            <w:tcW w:w="9576" w:type="dxa"/>
            <w:tcBorders>
              <w:top w:val="single" w:sz="12" w:space="0" w:color="auto"/>
              <w:bottom w:val="single" w:sz="12" w:space="0" w:color="auto"/>
            </w:tcBorders>
          </w:tcPr>
          <w:p w:rsidR="002629FE" w:rsidRPr="002629FE" w:rsidRDefault="002629FE" w:rsidP="002629FE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Conținutul disciplinei a fost elaborat în conformitate cu aşteptările reprezentanţilor comunităţii epistemice, și cu cerințele asociaţiilor profesionale şi ale angajatori reprezentativi din domeniul aferent programului.</w:t>
            </w:r>
          </w:p>
          <w:p w:rsidR="002629FE" w:rsidRPr="002629FE" w:rsidRDefault="002629FE" w:rsidP="002629FE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Cursul şi seminarul încearcă un demers în conformitate cu tendinţele dominante din prezentul disciplinei.</w:t>
            </w:r>
          </w:p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color w:val="0070C0"/>
                <w:sz w:val="18"/>
                <w:szCs w:val="18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10. Evaluare</w:t>
      </w:r>
      <w:r w:rsidRPr="002629FE">
        <w:rPr>
          <w:rFonts w:eastAsia="Calibri"/>
          <w:color w:val="0070C0"/>
          <w:sz w:val="18"/>
          <w:szCs w:val="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843"/>
        <w:gridCol w:w="3402"/>
        <w:gridCol w:w="1813"/>
      </w:tblGrid>
      <w:tr w:rsidR="002629FE" w:rsidRPr="002629FE" w:rsidTr="009B27A5">
        <w:tc>
          <w:tcPr>
            <w:tcW w:w="2518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Tip de activitate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10.1. Criterii de evaluare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10.2. Metode de evaluare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10.3. Pondere din nota finală</w:t>
            </w: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1813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b/>
                <w:sz w:val="20"/>
                <w:szCs w:val="20"/>
                <w:lang w:val="ro-RO"/>
              </w:rPr>
              <w:t>50%</w:t>
            </w: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13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10.5. Seminar/laborator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1813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b/>
                <w:sz w:val="20"/>
                <w:szCs w:val="20"/>
                <w:lang w:val="ro-RO"/>
              </w:rPr>
              <w:t>50%</w:t>
            </w: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1813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2518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</w:tr>
      <w:tr w:rsidR="002629FE" w:rsidRPr="002629FE" w:rsidTr="009B27A5">
        <w:tc>
          <w:tcPr>
            <w:tcW w:w="9576" w:type="dxa"/>
            <w:gridSpan w:val="4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 xml:space="preserve">10.6. Standard minim de performanță: </w:t>
            </w:r>
            <w:r w:rsidRPr="002629FE">
              <w:rPr>
                <w:rFonts w:eastAsia="Calibri"/>
                <w:sz w:val="20"/>
                <w:szCs w:val="20"/>
                <w:lang w:val="ro-RO"/>
              </w:rPr>
              <w:t>includerea tuturor componentelor cu referire la lucrarea de disertație</w:t>
            </w:r>
          </w:p>
        </w:tc>
      </w:tr>
      <w:tr w:rsidR="002629FE" w:rsidRPr="002629FE" w:rsidTr="009B27A5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participarea activă la orele de seminar</w:t>
            </w:r>
          </w:p>
          <w:p w:rsidR="002629FE" w:rsidRPr="002629FE" w:rsidRDefault="002629FE" w:rsidP="002629FE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la evaluarea finală, studenţii trebuie să dovedească că au înţeles suficient materia predată şi că şi-au însuşit principiile teoretice si metodologice studiate si utilizate</w:t>
            </w:r>
          </w:p>
          <w:p w:rsidR="002629FE" w:rsidRPr="002629FE" w:rsidRDefault="002629FE" w:rsidP="002629FE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inteligibilitate, stil adecvat, citare corectă a surselor bibliografice</w:t>
            </w:r>
          </w:p>
          <w:p w:rsidR="002629FE" w:rsidRPr="002629FE" w:rsidRDefault="002629FE" w:rsidP="002629FE">
            <w:pPr>
              <w:spacing w:after="0" w:line="240" w:lineRule="auto"/>
              <w:ind w:left="862"/>
              <w:jc w:val="both"/>
              <w:rPr>
                <w:rFonts w:eastAsia="Calibri"/>
                <w:color w:val="0070C0"/>
                <w:sz w:val="18"/>
                <w:szCs w:val="18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 w:rsidRPr="002629FE">
        <w:rPr>
          <w:rFonts w:eastAsia="Calibri"/>
          <w:sz w:val="22"/>
          <w:szCs w:val="22"/>
          <w:lang w:val="ro-RO"/>
        </w:rPr>
        <w:lastRenderedPageBreak/>
        <w:t>Data completării</w:t>
      </w:r>
    </w:p>
    <w:p w:rsidR="002629FE" w:rsidRPr="002629FE" w:rsidRDefault="007C1AC3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>
        <w:rPr>
          <w:rFonts w:eastAsia="Calibri"/>
          <w:sz w:val="22"/>
          <w:szCs w:val="22"/>
          <w:lang w:val="ro-RO"/>
        </w:rPr>
        <w:tab/>
      </w:r>
      <w:r>
        <w:rPr>
          <w:rFonts w:eastAsia="Calibri"/>
          <w:sz w:val="22"/>
          <w:szCs w:val="22"/>
          <w:lang w:val="ro-RO"/>
        </w:rPr>
        <w:tab/>
      </w:r>
      <w:r>
        <w:rPr>
          <w:rFonts w:eastAsia="Calibri"/>
          <w:sz w:val="22"/>
          <w:szCs w:val="22"/>
          <w:lang w:val="ro-RO"/>
        </w:rPr>
        <w:tab/>
      </w:r>
      <w:r w:rsidR="002629FE" w:rsidRPr="002629FE">
        <w:rPr>
          <w:rFonts w:eastAsia="Calibri"/>
          <w:sz w:val="22"/>
          <w:szCs w:val="22"/>
          <w:lang w:val="ro-RO"/>
        </w:rPr>
        <w:tab/>
        <w:t>Semnătura titularului de curs</w:t>
      </w:r>
      <w:r w:rsidR="002629FE" w:rsidRPr="002629FE">
        <w:rPr>
          <w:rFonts w:eastAsia="Calibri"/>
          <w:sz w:val="22"/>
          <w:szCs w:val="22"/>
          <w:lang w:val="ro-RO"/>
        </w:rPr>
        <w:tab/>
      </w:r>
      <w:r w:rsidR="002629FE" w:rsidRPr="002629FE">
        <w:rPr>
          <w:rFonts w:eastAsia="Calibri"/>
          <w:sz w:val="22"/>
          <w:szCs w:val="22"/>
          <w:lang w:val="ro-RO"/>
        </w:rPr>
        <w:tab/>
        <w:t xml:space="preserve">Semnătura titularului de seminar </w:t>
      </w:r>
    </w:p>
    <w:p w:rsidR="002629FE" w:rsidRPr="002629FE" w:rsidRDefault="002629FE" w:rsidP="002629FE">
      <w:pPr>
        <w:spacing w:after="0" w:line="240" w:lineRule="auto"/>
        <w:jc w:val="right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  <w:t xml:space="preserve">Semnătura directorului de departament </w:t>
      </w: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 w:rsidRPr="002629FE">
        <w:rPr>
          <w:rFonts w:eastAsia="Calibri"/>
          <w:sz w:val="22"/>
          <w:szCs w:val="22"/>
          <w:lang w:val="ro-RO"/>
        </w:rPr>
        <w:t xml:space="preserve">                                                                                    </w:t>
      </w:r>
    </w:p>
    <w:p w:rsidR="000A6BF2" w:rsidRDefault="000A6BF2"/>
    <w:sectPr w:rsidR="000A6BF2" w:rsidSect="00C2114D">
      <w:headerReference w:type="default" r:id="rId11"/>
      <w:pgSz w:w="12240" w:h="15840"/>
      <w:pgMar w:top="19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2E4" w:rsidRDefault="00F462E4">
      <w:pPr>
        <w:spacing w:after="0" w:line="240" w:lineRule="auto"/>
      </w:pPr>
      <w:r>
        <w:separator/>
      </w:r>
    </w:p>
  </w:endnote>
  <w:endnote w:type="continuationSeparator" w:id="0">
    <w:p w:rsidR="00F462E4" w:rsidRDefault="00F4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2E4" w:rsidRDefault="00F462E4">
      <w:pPr>
        <w:spacing w:after="0" w:line="240" w:lineRule="auto"/>
      </w:pPr>
      <w:r>
        <w:separator/>
      </w:r>
    </w:p>
  </w:footnote>
  <w:footnote w:type="continuationSeparator" w:id="0">
    <w:p w:rsidR="00F462E4" w:rsidRDefault="00F46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14D" w:rsidRDefault="002629FE" w:rsidP="00C2114D">
    <w:pPr>
      <w:pStyle w:val="Header"/>
      <w:tabs>
        <w:tab w:val="clear" w:pos="4680"/>
        <w:tab w:val="clear" w:pos="9360"/>
        <w:tab w:val="left" w:pos="385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2037715</wp:posOffset>
              </wp:positionH>
              <wp:positionV relativeFrom="paragraph">
                <wp:posOffset>27940</wp:posOffset>
              </wp:positionV>
              <wp:extent cx="4448810" cy="4705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810" cy="470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114D" w:rsidRPr="00F01C3E" w:rsidRDefault="00057414" w:rsidP="00C2114D">
                          <w:pPr>
                            <w:spacing w:after="0" w:line="240" w:lineRule="auto"/>
                            <w:ind w:left="-567" w:right="-159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6"/>
                              <w:szCs w:val="16"/>
                            </w:rPr>
                          </w:pPr>
                          <w:r w:rsidRPr="00F3598A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18"/>
                            </w:rPr>
                            <w:t>FACULTATEA DE LITERE, ISTORIE ȘI TEOLOGIE</w:t>
                          </w:r>
                          <w:r w:rsidRPr="00F01C3E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6"/>
                              <w:szCs w:val="16"/>
                            </w:rPr>
                            <w:t>.I</w:t>
                          </w:r>
                        </w:p>
                        <w:p w:rsidR="00C2114D" w:rsidRPr="00C2114D" w:rsidRDefault="00057414" w:rsidP="00C2114D">
                          <w:pPr>
                            <w:spacing w:after="0" w:line="240" w:lineRule="auto"/>
                            <w:ind w:left="-567" w:right="-159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b/>
                              <w:color w:val="0070C0"/>
                              <w:spacing w:val="-10"/>
                              <w:sz w:val="16"/>
                              <w:szCs w:val="16"/>
                            </w:rPr>
                            <w:t>DEPARTAMENTUL DE STUDII ROMÂNEȘTI</w:t>
                          </w:r>
                          <w:r w:rsidRPr="00C2114D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C2114D" w:rsidRPr="00C2114D" w:rsidRDefault="00F462E4" w:rsidP="00C2114D">
                          <w:pPr>
                            <w:ind w:left="-567" w:right="-158"/>
                            <w:jc w:val="center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18"/>
                            </w:rPr>
                          </w:pPr>
                        </w:p>
                        <w:p w:rsidR="00C2114D" w:rsidRPr="00634D14" w:rsidRDefault="00F462E4" w:rsidP="00C2114D">
                          <w:pPr>
                            <w:ind w:left="-567" w:right="-158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0.45pt;margin-top:2.2pt;width:350.3pt;height:3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er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" filled="f" stroked="f">
              <v:textbox>
                <w:txbxContent>
                  <w:p w:rsidR="00C2114D" w:rsidRPr="00F01C3E" w:rsidRDefault="00057414" w:rsidP="00C2114D">
                    <w:pPr>
                      <w:spacing w:after="0" w:line="240" w:lineRule="auto"/>
                      <w:ind w:left="-567" w:right="-159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6"/>
                        <w:szCs w:val="16"/>
                      </w:rPr>
                    </w:pPr>
                    <w:r w:rsidRPr="00F3598A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18"/>
                      </w:rPr>
                      <w:t>FACULTATEA DE LITERE, ISTORIE ȘI TEOLOGIE</w:t>
                    </w:r>
                    <w:r w:rsidRPr="00F01C3E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6"/>
                        <w:szCs w:val="16"/>
                      </w:rPr>
                      <w:t>.I</w:t>
                    </w:r>
                  </w:p>
                  <w:p w:rsidR="00C2114D" w:rsidRPr="00C2114D" w:rsidRDefault="00057414" w:rsidP="00C2114D">
                    <w:pPr>
                      <w:spacing w:after="0" w:line="240" w:lineRule="auto"/>
                      <w:ind w:left="-567" w:right="-159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Cambria"/>
                        <w:b/>
                        <w:color w:val="0070C0"/>
                        <w:spacing w:val="-10"/>
                        <w:sz w:val="16"/>
                        <w:szCs w:val="16"/>
                      </w:rPr>
                      <w:t>DEPARTAMENTUL DE STUDII ROMÂNEȘTI</w:t>
                    </w:r>
                    <w:r w:rsidRPr="00C2114D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8"/>
                        <w:szCs w:val="18"/>
                      </w:rPr>
                      <w:t>.</w:t>
                    </w:r>
                  </w:p>
                  <w:p w:rsidR="00C2114D" w:rsidRPr="00C2114D" w:rsidRDefault="00F462E4" w:rsidP="00C2114D">
                    <w:pPr>
                      <w:ind w:left="-567" w:right="-158"/>
                      <w:jc w:val="center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18"/>
                      </w:rPr>
                    </w:pPr>
                  </w:p>
                  <w:p w:rsidR="00C2114D" w:rsidRPr="00634D14" w:rsidRDefault="00F462E4" w:rsidP="00C2114D">
                    <w:pPr>
                      <w:ind w:left="-567" w:right="-158"/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-306070</wp:posOffset>
          </wp:positionH>
          <wp:positionV relativeFrom="paragraph">
            <wp:posOffset>-151130</wp:posOffset>
          </wp:positionV>
          <wp:extent cx="2314575" cy="593725"/>
          <wp:effectExtent l="0" t="0" r="9525" b="0"/>
          <wp:wrapNone/>
          <wp:docPr id="1" name="Pictur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7414">
      <w:tab/>
    </w:r>
  </w:p>
  <w:p w:rsidR="00C2114D" w:rsidRDefault="00F462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46F28"/>
    <w:multiLevelType w:val="hybridMultilevel"/>
    <w:tmpl w:val="261E969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5D5719"/>
    <w:multiLevelType w:val="hybridMultilevel"/>
    <w:tmpl w:val="35D214A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0E61817"/>
    <w:multiLevelType w:val="hybridMultilevel"/>
    <w:tmpl w:val="6C5EC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14A6A"/>
    <w:multiLevelType w:val="hybridMultilevel"/>
    <w:tmpl w:val="660A2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0B"/>
    <w:rsid w:val="00021A1F"/>
    <w:rsid w:val="00056A20"/>
    <w:rsid w:val="00057414"/>
    <w:rsid w:val="0006260B"/>
    <w:rsid w:val="000970B2"/>
    <w:rsid w:val="000A6BF2"/>
    <w:rsid w:val="000F4353"/>
    <w:rsid w:val="000F7BB0"/>
    <w:rsid w:val="002629FE"/>
    <w:rsid w:val="003F34E1"/>
    <w:rsid w:val="004C30E7"/>
    <w:rsid w:val="00501B8C"/>
    <w:rsid w:val="00511B45"/>
    <w:rsid w:val="007C1AC3"/>
    <w:rsid w:val="0094613E"/>
    <w:rsid w:val="009A75B1"/>
    <w:rsid w:val="00A6004C"/>
    <w:rsid w:val="00CA3FD9"/>
    <w:rsid w:val="00F4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E4AEE"/>
  <w15:docId w15:val="{F8A0B5E3-0852-4A9D-B043-AA4C91F3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9F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629FE"/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F34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tor.org/stable/4087827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extlog.de/cgi-bin/search/proxy.cgi?terms=Immanuel%20Kant%20Frieden&amp;url=http%3A%2F%2Fwww.textlog.de%2Fkant_frieden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jstor.org/stable/408782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xtlog.de/cgi-bin/search/proxy.cgi?terms=Immanuel%20Kant%20Frieden&amp;url=http%3A%2F%2Fwww.textlog.de%2Fkant_frieden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8</cp:revision>
  <dcterms:created xsi:type="dcterms:W3CDTF">2017-02-23T13:13:00Z</dcterms:created>
  <dcterms:modified xsi:type="dcterms:W3CDTF">2018-02-25T10:51:00Z</dcterms:modified>
</cp:coreProperties>
</file>