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EE" w:rsidRDefault="006819E2" w:rsidP="008D0B24">
      <w:pPr>
        <w:jc w:val="center"/>
        <w:rPr>
          <w:rFonts w:ascii="Times New Roman" w:hAnsi="Times New Roman"/>
          <w:b/>
          <w:lang w:val="ro-RO"/>
        </w:rPr>
      </w:pPr>
      <w:r>
        <w:rPr>
          <w:rFonts w:ascii="Times New Roman" w:hAnsi="Times New Roman"/>
          <w:b/>
          <w:lang w:val="ro-RO"/>
        </w:rPr>
        <w:t xml:space="preserve"> </w:t>
      </w:r>
      <w:r w:rsidR="00D463EE" w:rsidRPr="00307A66">
        <w:rPr>
          <w:rFonts w:ascii="Times New Roman" w:hAnsi="Times New Roman"/>
          <w:b/>
          <w:lang w:val="ro-RO"/>
        </w:rPr>
        <w:t>FIŞA DISCIPLINEI</w:t>
      </w:r>
    </w:p>
    <w:p w:rsidR="00437B03" w:rsidRDefault="00437B03" w:rsidP="008D0B24">
      <w:pPr>
        <w:jc w:val="center"/>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6"/>
        <w:gridCol w:w="6302"/>
      </w:tblGrid>
      <w:tr w:rsidR="001F42E0" w:rsidRPr="00C439E5" w:rsidTr="00562868">
        <w:tc>
          <w:tcPr>
            <w:tcW w:w="1907" w:type="pct"/>
            <w:shd w:val="clear" w:color="auto" w:fill="auto"/>
            <w:vAlign w:val="center"/>
          </w:tcPr>
          <w:p w:rsidR="001F42E0" w:rsidRPr="00562868" w:rsidRDefault="001F42E0" w:rsidP="00562868">
            <w:pPr>
              <w:pStyle w:val="NoSpacing"/>
              <w:numPr>
                <w:ilvl w:val="1"/>
                <w:numId w:val="2"/>
              </w:numPr>
              <w:spacing w:line="276" w:lineRule="auto"/>
              <w:rPr>
                <w:rFonts w:ascii="Times New Roman" w:hAnsi="Times New Roman"/>
                <w:lang w:val="ro-RO"/>
              </w:rPr>
            </w:pPr>
            <w:r w:rsidRPr="00562868">
              <w:rPr>
                <w:rFonts w:ascii="Times New Roman" w:hAnsi="Times New Roman"/>
                <w:lang w:val="ro-RO"/>
              </w:rPr>
              <w:t>Instituţia de învăţământ superior</w:t>
            </w:r>
          </w:p>
        </w:tc>
        <w:tc>
          <w:tcPr>
            <w:tcW w:w="3093" w:type="pct"/>
            <w:shd w:val="clear" w:color="auto" w:fill="auto"/>
            <w:vAlign w:val="center"/>
          </w:tcPr>
          <w:p w:rsidR="001F42E0" w:rsidRPr="004B524D" w:rsidRDefault="001F42E0" w:rsidP="00A113BE">
            <w:pPr>
              <w:pStyle w:val="NoSpacing"/>
              <w:spacing w:line="276" w:lineRule="auto"/>
              <w:rPr>
                <w:rFonts w:ascii="Times New Roman" w:hAnsi="Times New Roman"/>
                <w:lang w:val="ro-RO"/>
              </w:rPr>
            </w:pPr>
            <w:r w:rsidRPr="004B524D">
              <w:rPr>
                <w:rFonts w:ascii="Times New Roman" w:hAnsi="Times New Roman"/>
                <w:lang w:val="pt-BR"/>
              </w:rPr>
              <w:t xml:space="preserve">Universitatea de Vest din </w:t>
            </w:r>
            <w:r w:rsidRPr="004B524D">
              <w:rPr>
                <w:rFonts w:ascii="Times New Roman" w:hAnsi="Times New Roman"/>
                <w:lang w:val="ro-RO"/>
              </w:rPr>
              <w:t>Timişoara</w:t>
            </w:r>
          </w:p>
        </w:tc>
      </w:tr>
      <w:tr w:rsidR="001F42E0" w:rsidRPr="00C439E5" w:rsidTr="00562868">
        <w:tc>
          <w:tcPr>
            <w:tcW w:w="1907" w:type="pct"/>
            <w:shd w:val="clear" w:color="auto" w:fill="auto"/>
            <w:vAlign w:val="center"/>
          </w:tcPr>
          <w:p w:rsidR="001F42E0" w:rsidRPr="00562868" w:rsidRDefault="001F42E0" w:rsidP="00F601C2">
            <w:pPr>
              <w:pStyle w:val="NoSpacing"/>
              <w:spacing w:line="276" w:lineRule="auto"/>
              <w:rPr>
                <w:rFonts w:ascii="Times New Roman" w:hAnsi="Times New Roman"/>
                <w:lang w:val="ro-RO"/>
              </w:rPr>
            </w:pPr>
            <w:r w:rsidRPr="00562868">
              <w:rPr>
                <w:rFonts w:ascii="Times New Roman" w:hAnsi="Times New Roman"/>
                <w:lang w:val="ro-RO"/>
              </w:rPr>
              <w:t xml:space="preserve">1.2 Facultatea </w:t>
            </w:r>
          </w:p>
        </w:tc>
        <w:tc>
          <w:tcPr>
            <w:tcW w:w="3093" w:type="pct"/>
            <w:shd w:val="clear" w:color="auto" w:fill="auto"/>
            <w:vAlign w:val="center"/>
          </w:tcPr>
          <w:p w:rsidR="001F42E0" w:rsidRPr="004B524D" w:rsidRDefault="001F42E0" w:rsidP="001F42E0">
            <w:pPr>
              <w:rPr>
                <w:rFonts w:ascii="Times New Roman" w:hAnsi="Times New Roman"/>
                <w:lang w:val="ro-RO"/>
              </w:rPr>
            </w:pPr>
            <w:r w:rsidRPr="004B524D">
              <w:rPr>
                <w:rFonts w:ascii="Times New Roman" w:hAnsi="Times New Roman"/>
                <w:lang w:val="ro-RO"/>
              </w:rPr>
              <w:t>Facultatea de Ştiinţe Politice, Filoso</w:t>
            </w:r>
            <w:r>
              <w:rPr>
                <w:rFonts w:ascii="Times New Roman" w:hAnsi="Times New Roman"/>
                <w:lang w:val="ro-RO"/>
              </w:rPr>
              <w:t xml:space="preserve">fie şi Ştiinţe ale Comunicării </w:t>
            </w:r>
            <w:r w:rsidRPr="004B524D">
              <w:rPr>
                <w:rFonts w:ascii="Times New Roman" w:hAnsi="Times New Roman"/>
                <w:lang w:val="ro-RO"/>
              </w:rPr>
              <w:t xml:space="preserve"> </w:t>
            </w:r>
          </w:p>
        </w:tc>
      </w:tr>
      <w:tr w:rsidR="001F42E0" w:rsidRPr="00307A66" w:rsidTr="00562868">
        <w:tc>
          <w:tcPr>
            <w:tcW w:w="1907" w:type="pct"/>
            <w:shd w:val="clear" w:color="auto" w:fill="auto"/>
            <w:vAlign w:val="center"/>
          </w:tcPr>
          <w:p w:rsidR="001F42E0" w:rsidRPr="00562868" w:rsidRDefault="001F42E0" w:rsidP="00562868">
            <w:pPr>
              <w:pStyle w:val="NoSpacing"/>
              <w:spacing w:line="276" w:lineRule="auto"/>
              <w:rPr>
                <w:rFonts w:ascii="Times New Roman" w:hAnsi="Times New Roman"/>
                <w:lang w:val="ro-RO"/>
              </w:rPr>
            </w:pPr>
            <w:r>
              <w:rPr>
                <w:rFonts w:ascii="Times New Roman" w:hAnsi="Times New Roman"/>
                <w:lang w:val="ro-RO"/>
              </w:rPr>
              <w:t>1.3 Departamentul</w:t>
            </w:r>
          </w:p>
        </w:tc>
        <w:tc>
          <w:tcPr>
            <w:tcW w:w="3093" w:type="pct"/>
            <w:shd w:val="clear" w:color="auto" w:fill="auto"/>
            <w:vAlign w:val="center"/>
          </w:tcPr>
          <w:p w:rsidR="001F42E0" w:rsidRPr="00562868" w:rsidRDefault="001F42E0" w:rsidP="00562868">
            <w:pPr>
              <w:pStyle w:val="NoSpacing"/>
              <w:spacing w:line="276" w:lineRule="auto"/>
              <w:rPr>
                <w:rFonts w:ascii="Times New Roman" w:hAnsi="Times New Roman"/>
                <w:lang w:val="ro-RO"/>
              </w:rPr>
            </w:pPr>
            <w:r w:rsidRPr="004B524D">
              <w:rPr>
                <w:rFonts w:ascii="Times New Roman" w:hAnsi="Times New Roman"/>
                <w:lang w:val="ro-RO"/>
              </w:rPr>
              <w:t>Ştiinţe Politice</w:t>
            </w:r>
          </w:p>
        </w:tc>
      </w:tr>
      <w:tr w:rsidR="001F42E0" w:rsidRPr="00307A66" w:rsidTr="00562868">
        <w:tc>
          <w:tcPr>
            <w:tcW w:w="1907" w:type="pct"/>
            <w:shd w:val="clear" w:color="auto" w:fill="auto"/>
            <w:vAlign w:val="center"/>
          </w:tcPr>
          <w:p w:rsidR="001F42E0" w:rsidRPr="00562868" w:rsidRDefault="001F42E0" w:rsidP="00562868">
            <w:pPr>
              <w:pStyle w:val="NoSpacing"/>
              <w:spacing w:line="276" w:lineRule="auto"/>
              <w:rPr>
                <w:rFonts w:ascii="Times New Roman" w:hAnsi="Times New Roman"/>
                <w:lang w:val="ro-RO"/>
              </w:rPr>
            </w:pPr>
            <w:r w:rsidRPr="00562868">
              <w:rPr>
                <w:rFonts w:ascii="Times New Roman" w:hAnsi="Times New Roman"/>
                <w:lang w:val="ro-RO"/>
              </w:rPr>
              <w:t>1.4 Domeniul de studii</w:t>
            </w:r>
          </w:p>
        </w:tc>
        <w:tc>
          <w:tcPr>
            <w:tcW w:w="3093" w:type="pct"/>
            <w:shd w:val="clear" w:color="auto" w:fill="auto"/>
            <w:vAlign w:val="center"/>
          </w:tcPr>
          <w:p w:rsidR="001F42E0" w:rsidRPr="00562868" w:rsidRDefault="00490CB1" w:rsidP="00562868">
            <w:pPr>
              <w:pStyle w:val="NoSpacing"/>
              <w:spacing w:line="276" w:lineRule="auto"/>
              <w:rPr>
                <w:rFonts w:ascii="Times New Roman" w:hAnsi="Times New Roman"/>
                <w:lang w:val="ro-RO"/>
              </w:rPr>
            </w:pPr>
            <w:r w:rsidRPr="004B524D">
              <w:rPr>
                <w:rFonts w:ascii="Times New Roman" w:hAnsi="Times New Roman"/>
                <w:lang w:val="ro-RO"/>
              </w:rPr>
              <w:t>Ştiinţe Politice</w:t>
            </w:r>
          </w:p>
        </w:tc>
      </w:tr>
      <w:tr w:rsidR="001F42E0" w:rsidRPr="00307A66" w:rsidTr="00562868">
        <w:tc>
          <w:tcPr>
            <w:tcW w:w="1907" w:type="pct"/>
            <w:shd w:val="clear" w:color="auto" w:fill="auto"/>
            <w:vAlign w:val="center"/>
          </w:tcPr>
          <w:p w:rsidR="001F42E0" w:rsidRPr="00562868" w:rsidRDefault="001F42E0" w:rsidP="00562868">
            <w:pPr>
              <w:pStyle w:val="NoSpacing"/>
              <w:spacing w:line="276" w:lineRule="auto"/>
              <w:rPr>
                <w:rFonts w:ascii="Times New Roman" w:hAnsi="Times New Roman"/>
                <w:lang w:val="ro-RO"/>
              </w:rPr>
            </w:pPr>
            <w:r w:rsidRPr="00562868">
              <w:rPr>
                <w:rFonts w:ascii="Times New Roman" w:hAnsi="Times New Roman"/>
                <w:lang w:val="ro-RO"/>
              </w:rPr>
              <w:t>1.5 Ciclul de studii</w:t>
            </w:r>
          </w:p>
        </w:tc>
        <w:tc>
          <w:tcPr>
            <w:tcW w:w="3093" w:type="pct"/>
            <w:shd w:val="clear" w:color="auto" w:fill="auto"/>
            <w:vAlign w:val="center"/>
          </w:tcPr>
          <w:p w:rsidR="005A5747" w:rsidRPr="00562868" w:rsidRDefault="00002F25" w:rsidP="009609F5">
            <w:pPr>
              <w:pStyle w:val="NoSpacing"/>
              <w:spacing w:line="276" w:lineRule="auto"/>
              <w:rPr>
                <w:rFonts w:ascii="Times New Roman" w:hAnsi="Times New Roman"/>
                <w:lang w:val="ro-RO"/>
              </w:rPr>
            </w:pPr>
            <w:r>
              <w:rPr>
                <w:rFonts w:ascii="Times New Roman" w:hAnsi="Times New Roman"/>
                <w:lang w:val="ro-RO"/>
              </w:rPr>
              <w:t>201</w:t>
            </w:r>
            <w:r w:rsidR="009609F5">
              <w:rPr>
                <w:rFonts w:ascii="Times New Roman" w:hAnsi="Times New Roman"/>
                <w:lang w:val="ro-RO"/>
              </w:rPr>
              <w:t>6</w:t>
            </w:r>
            <w:r>
              <w:rPr>
                <w:rFonts w:ascii="Times New Roman" w:hAnsi="Times New Roman"/>
                <w:lang w:val="ro-RO"/>
              </w:rPr>
              <w:t>-201</w:t>
            </w:r>
            <w:r w:rsidR="00C052B3">
              <w:rPr>
                <w:rFonts w:ascii="Times New Roman" w:hAnsi="Times New Roman"/>
                <w:lang w:val="ro-RO"/>
              </w:rPr>
              <w:t>9</w:t>
            </w:r>
          </w:p>
        </w:tc>
      </w:tr>
      <w:tr w:rsidR="001F42E0" w:rsidRPr="00C439E5" w:rsidTr="00562868">
        <w:tc>
          <w:tcPr>
            <w:tcW w:w="1907" w:type="pct"/>
            <w:shd w:val="clear" w:color="auto" w:fill="auto"/>
            <w:vAlign w:val="center"/>
          </w:tcPr>
          <w:p w:rsidR="001F42E0" w:rsidRPr="00562868" w:rsidRDefault="001F42E0" w:rsidP="00562868">
            <w:pPr>
              <w:pStyle w:val="NoSpacing"/>
              <w:spacing w:line="276" w:lineRule="auto"/>
              <w:rPr>
                <w:rFonts w:ascii="Times New Roman" w:hAnsi="Times New Roman"/>
                <w:lang w:val="ro-RO"/>
              </w:rPr>
            </w:pPr>
            <w:r w:rsidRPr="00562868">
              <w:rPr>
                <w:rFonts w:ascii="Times New Roman" w:hAnsi="Times New Roman"/>
                <w:lang w:val="ro-RO"/>
              </w:rPr>
              <w:t>1.6 Programul de studii / Calificarea</w:t>
            </w:r>
          </w:p>
        </w:tc>
        <w:tc>
          <w:tcPr>
            <w:tcW w:w="3093" w:type="pct"/>
            <w:shd w:val="clear" w:color="auto" w:fill="auto"/>
            <w:vAlign w:val="center"/>
          </w:tcPr>
          <w:p w:rsidR="001F42E0" w:rsidRPr="009722ED" w:rsidRDefault="00490CB1" w:rsidP="009722ED">
            <w:pPr>
              <w:pStyle w:val="NoSpacing"/>
              <w:jc w:val="both"/>
              <w:rPr>
                <w:rFonts w:ascii="Times New Roman" w:hAnsi="Times New Roman"/>
                <w:lang w:val="ro-RO"/>
              </w:rPr>
            </w:pPr>
            <w:r w:rsidRPr="009722ED">
              <w:rPr>
                <w:rFonts w:ascii="Times New Roman" w:hAnsi="Times New Roman"/>
                <w:lang w:val="ro-RO"/>
              </w:rPr>
              <w:t>Ştiinţe Politice</w:t>
            </w:r>
            <w:r w:rsidR="000602A9" w:rsidRPr="009722ED">
              <w:rPr>
                <w:rFonts w:ascii="Times New Roman" w:hAnsi="Times New Roman"/>
                <w:lang w:val="ro-RO"/>
              </w:rPr>
              <w:t xml:space="preserve"> / </w:t>
            </w:r>
            <w:r w:rsidR="000602A9" w:rsidRPr="009722ED">
              <w:rPr>
                <w:rFonts w:ascii="Times New Roman" w:hAnsi="Times New Roman"/>
                <w:color w:val="000000"/>
                <w:shd w:val="clear" w:color="auto" w:fill="FFFFFF"/>
                <w:lang w:val="ro-RO"/>
              </w:rPr>
              <w:t>Legislator, membru al executivului, înalt conducător al administrației publice (</w:t>
            </w:r>
            <w:r w:rsidR="000602A9" w:rsidRPr="009722ED">
              <w:rPr>
                <w:rFonts w:ascii="Times New Roman" w:hAnsi="Times New Roman"/>
                <w:lang w:val="ro-RO"/>
              </w:rPr>
              <w:t>111)</w:t>
            </w:r>
            <w:r w:rsidR="000602A9" w:rsidRPr="009722ED">
              <w:rPr>
                <w:rFonts w:ascii="Times New Roman" w:hAnsi="Times New Roman"/>
                <w:color w:val="000000"/>
                <w:shd w:val="clear" w:color="auto" w:fill="FFFFFF"/>
                <w:lang w:val="ro-RO"/>
              </w:rPr>
              <w:t xml:space="preserve">; </w:t>
            </w:r>
            <w:r w:rsidR="000602A9" w:rsidRPr="009722ED">
              <w:rPr>
                <w:rFonts w:ascii="Times New Roman" w:hAnsi="Times New Roman"/>
                <w:lang w:val="ro-RO"/>
              </w:rPr>
              <w:t xml:space="preserve">Politolog (244304); Comentator publicist (245102); Editorialist (245108); Secretar organizație politica (111404); Referent administrație publica (242204); Consilier organizație politică (111401); </w:t>
            </w:r>
            <w:r w:rsidR="009722ED">
              <w:rPr>
                <w:rFonts w:ascii="Times New Roman" w:hAnsi="Times New Roman"/>
                <w:shd w:val="clear" w:color="auto" w:fill="FFFFFF"/>
                <w:lang w:val="ro-RO"/>
              </w:rPr>
              <w:t>Cercetător și asistent de cercetare î</w:t>
            </w:r>
            <w:r w:rsidR="000602A9" w:rsidRPr="009722ED">
              <w:rPr>
                <w:rFonts w:ascii="Times New Roman" w:hAnsi="Times New Roman"/>
                <w:shd w:val="clear" w:color="auto" w:fill="FFFFFF"/>
                <w:lang w:val="ro-RO"/>
              </w:rPr>
              <w:t xml:space="preserve">n filozofie, istorie </w:t>
            </w:r>
            <w:r w:rsidR="009722ED">
              <w:rPr>
                <w:rFonts w:ascii="Times New Roman" w:hAnsi="Times New Roman"/>
                <w:shd w:val="clear" w:color="auto" w:fill="FFFFFF"/>
                <w:lang w:val="ro-RO"/>
              </w:rPr>
              <w:t>ș</w:t>
            </w:r>
            <w:r w:rsidR="000602A9" w:rsidRPr="009722ED">
              <w:rPr>
                <w:rFonts w:ascii="Times New Roman" w:hAnsi="Times New Roman"/>
                <w:shd w:val="clear" w:color="auto" w:fill="FFFFFF"/>
                <w:lang w:val="ro-RO"/>
              </w:rPr>
              <w:t>i politologie (</w:t>
            </w:r>
            <w:r w:rsidR="000602A9" w:rsidRPr="009722ED">
              <w:rPr>
                <w:rFonts w:ascii="Times New Roman" w:hAnsi="Times New Roman"/>
                <w:lang w:val="ro-RO"/>
              </w:rPr>
              <w:t>2583).</w:t>
            </w:r>
          </w:p>
        </w:tc>
      </w:tr>
    </w:tbl>
    <w:p w:rsidR="00A10D16" w:rsidRDefault="00A10D16" w:rsidP="00A10D16">
      <w:pPr>
        <w:pStyle w:val="ListParagraph"/>
        <w:spacing w:after="0"/>
        <w:ind w:left="714"/>
        <w:rPr>
          <w:rFonts w:ascii="Times New Roman" w:hAnsi="Times New Roman"/>
          <w:b/>
          <w:lang w:val="ro-RO"/>
        </w:rPr>
      </w:pPr>
    </w:p>
    <w:p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692"/>
        <w:gridCol w:w="9"/>
        <w:gridCol w:w="567"/>
        <w:gridCol w:w="2127"/>
        <w:gridCol w:w="501"/>
        <w:gridCol w:w="2334"/>
        <w:gridCol w:w="567"/>
      </w:tblGrid>
      <w:tr w:rsidR="00331618" w:rsidRPr="00002F25" w:rsidTr="00F601C2">
        <w:tc>
          <w:tcPr>
            <w:tcW w:w="4102" w:type="dxa"/>
            <w:gridSpan w:val="3"/>
            <w:shd w:val="clear" w:color="auto" w:fill="auto"/>
          </w:tcPr>
          <w:p w:rsidR="00331618" w:rsidRPr="00562868" w:rsidRDefault="00F601C2" w:rsidP="00F601C2">
            <w:pPr>
              <w:pStyle w:val="NoSpacing"/>
              <w:spacing w:line="276" w:lineRule="auto"/>
              <w:rPr>
                <w:rFonts w:ascii="Times New Roman" w:hAnsi="Times New Roman"/>
                <w:lang w:val="ro-RO"/>
              </w:rPr>
            </w:pPr>
            <w:r>
              <w:rPr>
                <w:rFonts w:ascii="Times New Roman" w:hAnsi="Times New Roman"/>
                <w:lang w:val="ro-RO"/>
              </w:rPr>
              <w:t>2.1 Denumire</w:t>
            </w:r>
            <w:r w:rsidR="00331618" w:rsidRPr="00562868">
              <w:rPr>
                <w:rFonts w:ascii="Times New Roman" w:hAnsi="Times New Roman"/>
                <w:lang w:val="ro-RO"/>
              </w:rPr>
              <w:t xml:space="preserve"> disciplin</w:t>
            </w:r>
            <w:r>
              <w:rPr>
                <w:rFonts w:ascii="Times New Roman" w:hAnsi="Times New Roman"/>
                <w:lang w:val="ro-RO"/>
              </w:rPr>
              <w:t>a</w:t>
            </w:r>
          </w:p>
        </w:tc>
        <w:tc>
          <w:tcPr>
            <w:tcW w:w="6105" w:type="dxa"/>
            <w:gridSpan w:val="6"/>
            <w:shd w:val="clear" w:color="auto" w:fill="auto"/>
          </w:tcPr>
          <w:p w:rsidR="00331618" w:rsidRPr="00C052B3" w:rsidRDefault="00DE3222" w:rsidP="00DE3222">
            <w:pPr>
              <w:pStyle w:val="NoSpacing"/>
              <w:spacing w:line="276" w:lineRule="auto"/>
              <w:rPr>
                <w:rFonts w:ascii="Times New Roman" w:hAnsi="Times New Roman"/>
                <w:b/>
              </w:rPr>
            </w:pPr>
            <w:r w:rsidRPr="00C052B3">
              <w:rPr>
                <w:rFonts w:ascii="Times New Roman" w:hAnsi="Times New Roman"/>
                <w:b/>
                <w:lang w:val="ro-RO"/>
              </w:rPr>
              <w:t>Guvernanţă</w:t>
            </w:r>
            <w:r w:rsidR="009F4309" w:rsidRPr="00C052B3">
              <w:rPr>
                <w:rFonts w:ascii="Times New Roman" w:hAnsi="Times New Roman"/>
                <w:b/>
                <w:lang w:val="ro-RO"/>
              </w:rPr>
              <w:t xml:space="preserve"> Interna</w:t>
            </w:r>
            <w:r w:rsidRPr="00C052B3">
              <w:rPr>
                <w:rFonts w:ascii="Times New Roman" w:hAnsi="Times New Roman"/>
                <w:b/>
                <w:lang w:val="ro-RO"/>
              </w:rPr>
              <w:t>ţ</w:t>
            </w:r>
            <w:r w:rsidR="009F4309" w:rsidRPr="00C052B3">
              <w:rPr>
                <w:rFonts w:ascii="Times New Roman" w:hAnsi="Times New Roman"/>
                <w:b/>
                <w:lang w:val="ro-RO"/>
              </w:rPr>
              <w:t>ional</w:t>
            </w:r>
            <w:r w:rsidRPr="00C052B3">
              <w:rPr>
                <w:rFonts w:ascii="Times New Roman" w:hAnsi="Times New Roman"/>
                <w:b/>
                <w:lang w:val="ro-RO"/>
              </w:rPr>
              <w:t>ă</w:t>
            </w:r>
          </w:p>
        </w:tc>
      </w:tr>
      <w:tr w:rsidR="00331618" w:rsidRPr="00C439E5" w:rsidTr="00F601C2">
        <w:tc>
          <w:tcPr>
            <w:tcW w:w="4102" w:type="dxa"/>
            <w:gridSpan w:val="3"/>
            <w:shd w:val="clear" w:color="auto" w:fill="auto"/>
          </w:tcPr>
          <w:p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2.2 Titular activităţi</w:t>
            </w:r>
            <w:r w:rsidR="00331618" w:rsidRPr="00562868">
              <w:rPr>
                <w:rFonts w:ascii="Times New Roman" w:hAnsi="Times New Roman"/>
                <w:lang w:val="ro-RO"/>
              </w:rPr>
              <w:t xml:space="preserve"> de curs</w:t>
            </w:r>
          </w:p>
        </w:tc>
        <w:tc>
          <w:tcPr>
            <w:tcW w:w="6105" w:type="dxa"/>
            <w:gridSpan w:val="6"/>
            <w:shd w:val="clear" w:color="auto" w:fill="auto"/>
          </w:tcPr>
          <w:p w:rsidR="00331618" w:rsidRPr="00562868" w:rsidRDefault="00D85AEB" w:rsidP="00002F25">
            <w:pPr>
              <w:pStyle w:val="NoSpacing"/>
              <w:spacing w:line="276" w:lineRule="auto"/>
              <w:rPr>
                <w:rFonts w:ascii="Times New Roman" w:hAnsi="Times New Roman"/>
                <w:lang w:val="ro-RO"/>
              </w:rPr>
            </w:pPr>
            <w:r>
              <w:rPr>
                <w:rFonts w:ascii="Times New Roman" w:hAnsi="Times New Roman"/>
                <w:lang w:val="ro-RO"/>
              </w:rPr>
              <w:t>Lect.univ.dr. Ciprian Nițu</w:t>
            </w:r>
          </w:p>
        </w:tc>
      </w:tr>
      <w:tr w:rsidR="00331618" w:rsidRPr="00C439E5" w:rsidTr="00F601C2">
        <w:tc>
          <w:tcPr>
            <w:tcW w:w="4102" w:type="dxa"/>
            <w:gridSpan w:val="3"/>
            <w:shd w:val="clear" w:color="auto" w:fill="auto"/>
          </w:tcPr>
          <w:p w:rsidR="00331618" w:rsidRPr="00562868" w:rsidRDefault="00F601C2" w:rsidP="00562868">
            <w:pPr>
              <w:pStyle w:val="NoSpacing"/>
              <w:spacing w:line="276" w:lineRule="auto"/>
              <w:rPr>
                <w:rFonts w:ascii="Times New Roman" w:hAnsi="Times New Roman"/>
                <w:lang w:val="ro-RO"/>
              </w:rPr>
            </w:pPr>
            <w:r>
              <w:rPr>
                <w:rFonts w:ascii="Times New Roman" w:hAnsi="Times New Roman"/>
                <w:lang w:val="ro-RO"/>
              </w:rPr>
              <w:t>2.3 Titular activităţi</w:t>
            </w:r>
            <w:r w:rsidR="00331618" w:rsidRPr="00562868">
              <w:rPr>
                <w:rFonts w:ascii="Times New Roman" w:hAnsi="Times New Roman"/>
                <w:lang w:val="ro-RO"/>
              </w:rPr>
              <w:t xml:space="preserve"> de seminar</w:t>
            </w:r>
          </w:p>
        </w:tc>
        <w:tc>
          <w:tcPr>
            <w:tcW w:w="6105" w:type="dxa"/>
            <w:gridSpan w:val="6"/>
            <w:shd w:val="clear" w:color="auto" w:fill="auto"/>
          </w:tcPr>
          <w:p w:rsidR="00331618" w:rsidRPr="00562868" w:rsidRDefault="00D85AEB" w:rsidP="00562868">
            <w:pPr>
              <w:pStyle w:val="NoSpacing"/>
              <w:spacing w:line="276" w:lineRule="auto"/>
              <w:rPr>
                <w:rFonts w:ascii="Times New Roman" w:hAnsi="Times New Roman"/>
                <w:lang w:val="ro-RO"/>
              </w:rPr>
            </w:pPr>
            <w:r>
              <w:rPr>
                <w:rFonts w:ascii="Times New Roman" w:hAnsi="Times New Roman"/>
                <w:lang w:val="ro-RO"/>
              </w:rPr>
              <w:t>Lect.univ.dr. Ciprian Nițu</w:t>
            </w:r>
          </w:p>
        </w:tc>
      </w:tr>
      <w:tr w:rsidR="00003521" w:rsidRPr="00C439E5" w:rsidTr="00F601C2">
        <w:tc>
          <w:tcPr>
            <w:tcW w:w="4102" w:type="dxa"/>
            <w:gridSpan w:val="3"/>
            <w:shd w:val="clear" w:color="auto" w:fill="auto"/>
          </w:tcPr>
          <w:p w:rsidR="00003521" w:rsidRPr="00562868" w:rsidRDefault="00003521" w:rsidP="00562868">
            <w:pPr>
              <w:pStyle w:val="NoSpacing"/>
              <w:spacing w:line="276" w:lineRule="auto"/>
              <w:rPr>
                <w:rFonts w:ascii="Times New Roman" w:hAnsi="Times New Roman"/>
                <w:lang w:val="ro-RO"/>
              </w:rPr>
            </w:pPr>
            <w:r>
              <w:rPr>
                <w:rFonts w:ascii="Times New Roman" w:hAnsi="Times New Roman"/>
                <w:lang w:val="ro-RO"/>
              </w:rPr>
              <w:t>2.</w:t>
            </w:r>
            <w:r w:rsidR="00F601C2">
              <w:rPr>
                <w:rFonts w:ascii="Times New Roman" w:hAnsi="Times New Roman"/>
                <w:lang w:val="ro-RO"/>
              </w:rPr>
              <w:t>4 Titular activităţi</w:t>
            </w:r>
            <w:r>
              <w:rPr>
                <w:rFonts w:ascii="Times New Roman" w:hAnsi="Times New Roman"/>
                <w:lang w:val="ro-RO"/>
              </w:rPr>
              <w:t xml:space="preserve"> de laborator</w:t>
            </w:r>
            <w:r w:rsidR="00F601C2">
              <w:rPr>
                <w:rFonts w:ascii="Times New Roman" w:hAnsi="Times New Roman"/>
                <w:lang w:val="ro-RO"/>
              </w:rPr>
              <w:t>/lucrari</w:t>
            </w:r>
          </w:p>
        </w:tc>
        <w:tc>
          <w:tcPr>
            <w:tcW w:w="6105" w:type="dxa"/>
            <w:gridSpan w:val="6"/>
            <w:shd w:val="clear" w:color="auto" w:fill="auto"/>
          </w:tcPr>
          <w:p w:rsidR="00003521" w:rsidRPr="00562868" w:rsidRDefault="00003521" w:rsidP="00562868">
            <w:pPr>
              <w:pStyle w:val="NoSpacing"/>
              <w:spacing w:line="276" w:lineRule="auto"/>
              <w:rPr>
                <w:rFonts w:ascii="Times New Roman" w:hAnsi="Times New Roman"/>
                <w:lang w:val="ro-RO"/>
              </w:rPr>
            </w:pPr>
          </w:p>
        </w:tc>
      </w:tr>
      <w:tr w:rsidR="00331618" w:rsidRPr="00307A66" w:rsidTr="00562868">
        <w:tc>
          <w:tcPr>
            <w:tcW w:w="1843" w:type="dxa"/>
            <w:shd w:val="clear" w:color="auto" w:fill="auto"/>
          </w:tcPr>
          <w:p w:rsidR="00331618" w:rsidRPr="00562868" w:rsidRDefault="00003521" w:rsidP="00562868">
            <w:pPr>
              <w:pStyle w:val="NoSpacing"/>
              <w:spacing w:line="276" w:lineRule="auto"/>
              <w:rPr>
                <w:rFonts w:ascii="Times New Roman" w:hAnsi="Times New Roman"/>
                <w:lang w:val="ro-RO"/>
              </w:rPr>
            </w:pPr>
            <w:r>
              <w:rPr>
                <w:rFonts w:ascii="Times New Roman" w:hAnsi="Times New Roman"/>
                <w:lang w:val="ro-RO"/>
              </w:rPr>
              <w:t>2.5</w:t>
            </w:r>
            <w:r w:rsidR="00331618" w:rsidRPr="00562868">
              <w:rPr>
                <w:rFonts w:ascii="Times New Roman" w:hAnsi="Times New Roman"/>
                <w:lang w:val="ro-RO"/>
              </w:rPr>
              <w:t xml:space="preserve"> Anul de studiu</w:t>
            </w:r>
          </w:p>
        </w:tc>
        <w:tc>
          <w:tcPr>
            <w:tcW w:w="567" w:type="dxa"/>
            <w:shd w:val="clear" w:color="auto" w:fill="auto"/>
          </w:tcPr>
          <w:p w:rsidR="00331618" w:rsidRPr="00562868" w:rsidRDefault="00002F25" w:rsidP="00002F25">
            <w:pPr>
              <w:pStyle w:val="NoSpacing"/>
              <w:spacing w:line="276" w:lineRule="auto"/>
              <w:jc w:val="center"/>
              <w:rPr>
                <w:rFonts w:ascii="Times New Roman" w:hAnsi="Times New Roman"/>
                <w:lang w:val="ro-RO"/>
              </w:rPr>
            </w:pPr>
            <w:r>
              <w:rPr>
                <w:rFonts w:ascii="Times New Roman" w:hAnsi="Times New Roman"/>
                <w:lang w:val="ro-RO"/>
              </w:rPr>
              <w:t>II</w:t>
            </w:r>
          </w:p>
        </w:tc>
        <w:tc>
          <w:tcPr>
            <w:tcW w:w="1701" w:type="dxa"/>
            <w:gridSpan w:val="2"/>
            <w:shd w:val="clear" w:color="auto" w:fill="auto"/>
          </w:tcPr>
          <w:p w:rsidR="00331618" w:rsidRPr="00562868" w:rsidRDefault="00003521" w:rsidP="00562868">
            <w:pPr>
              <w:pStyle w:val="NoSpacing"/>
              <w:spacing w:line="276" w:lineRule="auto"/>
              <w:ind w:right="-108"/>
              <w:rPr>
                <w:rFonts w:ascii="Times New Roman" w:hAnsi="Times New Roman"/>
                <w:lang w:val="ro-RO"/>
              </w:rPr>
            </w:pPr>
            <w:r>
              <w:rPr>
                <w:rFonts w:ascii="Times New Roman" w:hAnsi="Times New Roman"/>
                <w:lang w:val="ro-RO"/>
              </w:rPr>
              <w:t>2.6</w:t>
            </w:r>
            <w:r w:rsidR="00331618" w:rsidRPr="00562868">
              <w:rPr>
                <w:rFonts w:ascii="Times New Roman" w:hAnsi="Times New Roman"/>
                <w:lang w:val="ro-RO"/>
              </w:rPr>
              <w:t xml:space="preserve"> Semestrul</w:t>
            </w:r>
          </w:p>
        </w:tc>
        <w:tc>
          <w:tcPr>
            <w:tcW w:w="567" w:type="dxa"/>
            <w:shd w:val="clear" w:color="auto" w:fill="auto"/>
          </w:tcPr>
          <w:p w:rsidR="00331618" w:rsidRPr="00562868" w:rsidRDefault="00002F25" w:rsidP="00002F25">
            <w:pPr>
              <w:pStyle w:val="NoSpacing"/>
              <w:spacing w:line="276" w:lineRule="auto"/>
              <w:jc w:val="center"/>
              <w:rPr>
                <w:rFonts w:ascii="Times New Roman" w:hAnsi="Times New Roman"/>
                <w:lang w:val="ro-RO"/>
              </w:rPr>
            </w:pPr>
            <w:r>
              <w:rPr>
                <w:rFonts w:ascii="Times New Roman" w:hAnsi="Times New Roman"/>
                <w:lang w:val="ro-RO"/>
              </w:rPr>
              <w:t>I</w:t>
            </w:r>
            <w:r w:rsidR="00C3782B">
              <w:rPr>
                <w:rFonts w:ascii="Times New Roman" w:hAnsi="Times New Roman"/>
                <w:lang w:val="ro-RO"/>
              </w:rPr>
              <w:t>I</w:t>
            </w:r>
          </w:p>
        </w:tc>
        <w:tc>
          <w:tcPr>
            <w:tcW w:w="2127" w:type="dxa"/>
            <w:shd w:val="clear" w:color="auto" w:fill="auto"/>
          </w:tcPr>
          <w:p w:rsidR="00331618" w:rsidRPr="00562868" w:rsidRDefault="00003521" w:rsidP="00562868">
            <w:pPr>
              <w:pStyle w:val="NoSpacing"/>
              <w:spacing w:line="276" w:lineRule="auto"/>
              <w:ind w:right="-108" w:hanging="108"/>
              <w:rPr>
                <w:rFonts w:ascii="Times New Roman" w:hAnsi="Times New Roman"/>
                <w:lang w:val="ro-RO"/>
              </w:rPr>
            </w:pPr>
            <w:r>
              <w:rPr>
                <w:rFonts w:ascii="Times New Roman" w:hAnsi="Times New Roman"/>
                <w:lang w:val="ro-RO"/>
              </w:rPr>
              <w:t>2.7</w:t>
            </w:r>
            <w:r w:rsidR="00F70364" w:rsidRPr="00562868">
              <w:rPr>
                <w:rFonts w:ascii="Times New Roman" w:hAnsi="Times New Roman"/>
                <w:lang w:val="ro-RO"/>
              </w:rPr>
              <w:t xml:space="preserve"> Tipul de evaluare</w:t>
            </w:r>
          </w:p>
        </w:tc>
        <w:tc>
          <w:tcPr>
            <w:tcW w:w="501" w:type="dxa"/>
            <w:shd w:val="clear" w:color="auto" w:fill="auto"/>
          </w:tcPr>
          <w:p w:rsidR="00331618" w:rsidRPr="00562868" w:rsidRDefault="00002F25" w:rsidP="00002F25">
            <w:pPr>
              <w:pStyle w:val="NoSpacing"/>
              <w:spacing w:line="276" w:lineRule="auto"/>
              <w:jc w:val="center"/>
              <w:rPr>
                <w:rFonts w:ascii="Times New Roman" w:hAnsi="Times New Roman"/>
                <w:lang w:val="ro-RO"/>
              </w:rPr>
            </w:pPr>
            <w:r>
              <w:rPr>
                <w:rFonts w:ascii="Times New Roman" w:hAnsi="Times New Roman"/>
                <w:lang w:val="ro-RO"/>
              </w:rPr>
              <w:t>E</w:t>
            </w:r>
          </w:p>
        </w:tc>
        <w:tc>
          <w:tcPr>
            <w:tcW w:w="2334" w:type="dxa"/>
            <w:shd w:val="clear" w:color="auto" w:fill="auto"/>
          </w:tcPr>
          <w:p w:rsidR="00331618" w:rsidRPr="00562868" w:rsidRDefault="00003521" w:rsidP="00562868">
            <w:pPr>
              <w:pStyle w:val="NoSpacing"/>
              <w:spacing w:line="276" w:lineRule="auto"/>
              <w:ind w:right="-108" w:hanging="42"/>
              <w:rPr>
                <w:rFonts w:ascii="Times New Roman" w:hAnsi="Times New Roman"/>
                <w:lang w:val="ro-RO"/>
              </w:rPr>
            </w:pPr>
            <w:r>
              <w:rPr>
                <w:rFonts w:ascii="Times New Roman" w:hAnsi="Times New Roman"/>
                <w:lang w:val="ro-RO"/>
              </w:rPr>
              <w:t>2.8</w:t>
            </w:r>
            <w:r w:rsidR="00F70364" w:rsidRPr="00562868">
              <w:rPr>
                <w:rFonts w:ascii="Times New Roman" w:hAnsi="Times New Roman"/>
                <w:lang w:val="ro-RO"/>
              </w:rPr>
              <w:t xml:space="preserve"> Regimul disciplinei</w:t>
            </w:r>
          </w:p>
        </w:tc>
        <w:tc>
          <w:tcPr>
            <w:tcW w:w="567" w:type="dxa"/>
            <w:shd w:val="clear" w:color="auto" w:fill="auto"/>
          </w:tcPr>
          <w:p w:rsidR="00331618" w:rsidRPr="00562868" w:rsidRDefault="00BC5DED" w:rsidP="00DF2DB1">
            <w:pPr>
              <w:pStyle w:val="NoSpacing"/>
              <w:spacing w:line="276" w:lineRule="auto"/>
              <w:jc w:val="center"/>
              <w:rPr>
                <w:rFonts w:ascii="Times New Roman" w:hAnsi="Times New Roman"/>
                <w:lang w:val="ro-RO"/>
              </w:rPr>
            </w:pPr>
            <w:r>
              <w:rPr>
                <w:rFonts w:ascii="Times New Roman" w:hAnsi="Times New Roman"/>
                <w:lang w:val="ro-RO"/>
              </w:rPr>
              <w:t>O</w:t>
            </w:r>
          </w:p>
        </w:tc>
      </w:tr>
    </w:tbl>
    <w:p w:rsidR="002462D7" w:rsidRPr="00307A66" w:rsidRDefault="009B66E6" w:rsidP="00BC5DED">
      <w:pPr>
        <w:pStyle w:val="ListParagraph"/>
        <w:tabs>
          <w:tab w:val="left" w:pos="1719"/>
        </w:tabs>
        <w:ind w:left="0"/>
        <w:jc w:val="both"/>
        <w:rPr>
          <w:rFonts w:ascii="Times New Roman" w:hAnsi="Times New Roman"/>
          <w:lang w:val="ro-RO"/>
        </w:rPr>
      </w:pPr>
      <w:r>
        <w:rPr>
          <w:i/>
          <w:color w:val="C00000"/>
        </w:rPr>
        <w:tab/>
      </w: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Timpul total estimat (ore pe semestru al activităţilor didactice)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52"/>
        <w:gridCol w:w="709"/>
        <w:gridCol w:w="142"/>
        <w:gridCol w:w="708"/>
        <w:gridCol w:w="993"/>
        <w:gridCol w:w="425"/>
        <w:gridCol w:w="1417"/>
        <w:gridCol w:w="426"/>
        <w:gridCol w:w="1417"/>
        <w:gridCol w:w="567"/>
      </w:tblGrid>
      <w:tr w:rsidR="00C14C76" w:rsidRPr="00307A66" w:rsidTr="00C14C76">
        <w:trPr>
          <w:trHeight w:val="343"/>
        </w:trPr>
        <w:tc>
          <w:tcPr>
            <w:tcW w:w="3652" w:type="dxa"/>
            <w:shd w:val="clear" w:color="auto" w:fill="auto"/>
          </w:tcPr>
          <w:p w:rsidR="00C14C76" w:rsidRPr="00F601C2" w:rsidRDefault="00C14C76" w:rsidP="00562868">
            <w:pPr>
              <w:pStyle w:val="NoSpacing"/>
              <w:spacing w:line="276" w:lineRule="auto"/>
              <w:rPr>
                <w:rFonts w:ascii="Times New Roman" w:hAnsi="Times New Roman"/>
                <w:b/>
                <w:lang w:val="ro-RO"/>
              </w:rPr>
            </w:pPr>
            <w:r w:rsidRPr="00F601C2">
              <w:rPr>
                <w:rFonts w:ascii="Times New Roman" w:hAnsi="Times New Roman"/>
                <w:b/>
                <w:lang w:val="ro-RO"/>
              </w:rPr>
              <w:t>3.1 Număr de ore pe săptămână</w:t>
            </w:r>
          </w:p>
        </w:tc>
        <w:tc>
          <w:tcPr>
            <w:tcW w:w="709" w:type="dxa"/>
            <w:shd w:val="clear" w:color="auto" w:fill="auto"/>
          </w:tcPr>
          <w:p w:rsidR="00C14C76" w:rsidRPr="00562868" w:rsidRDefault="00033BD2" w:rsidP="00562868">
            <w:pPr>
              <w:pStyle w:val="NoSpacing"/>
              <w:spacing w:line="276" w:lineRule="auto"/>
              <w:rPr>
                <w:rFonts w:ascii="Times New Roman" w:hAnsi="Times New Roman"/>
                <w:lang w:val="ro-RO"/>
              </w:rPr>
            </w:pPr>
            <w:r>
              <w:rPr>
                <w:rFonts w:ascii="Times New Roman" w:hAnsi="Times New Roman"/>
                <w:lang w:val="ro-RO"/>
              </w:rPr>
              <w:t>4</w:t>
            </w:r>
          </w:p>
        </w:tc>
        <w:tc>
          <w:tcPr>
            <w:tcW w:w="1843" w:type="dxa"/>
            <w:gridSpan w:val="3"/>
            <w:shd w:val="clear" w:color="auto" w:fill="auto"/>
          </w:tcPr>
          <w:p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w:t>
            </w:r>
            <w:r w:rsidR="00C14C76" w:rsidRPr="00562868">
              <w:rPr>
                <w:rFonts w:ascii="Times New Roman" w:hAnsi="Times New Roman"/>
                <w:lang w:val="ro-RO"/>
              </w:rPr>
              <w:t xml:space="preserve"> </w:t>
            </w:r>
            <w:r>
              <w:rPr>
                <w:rFonts w:ascii="Times New Roman" w:hAnsi="Times New Roman"/>
                <w:lang w:val="ro-RO"/>
              </w:rPr>
              <w:t xml:space="preserve">ore </w:t>
            </w:r>
            <w:r w:rsidR="00C14C76" w:rsidRPr="00562868">
              <w:rPr>
                <w:rFonts w:ascii="Times New Roman" w:hAnsi="Times New Roman"/>
                <w:lang w:val="ro-RO"/>
              </w:rPr>
              <w:t>curs</w:t>
            </w:r>
          </w:p>
        </w:tc>
        <w:tc>
          <w:tcPr>
            <w:tcW w:w="425" w:type="dxa"/>
            <w:shd w:val="clear" w:color="auto" w:fill="auto"/>
          </w:tcPr>
          <w:p w:rsidR="00C14C76" w:rsidRPr="00562868" w:rsidRDefault="00033BD2" w:rsidP="00562868">
            <w:pPr>
              <w:pStyle w:val="NoSpacing"/>
              <w:spacing w:line="276" w:lineRule="auto"/>
              <w:rPr>
                <w:rFonts w:ascii="Times New Roman" w:hAnsi="Times New Roman"/>
                <w:lang w:val="ro-RO"/>
              </w:rPr>
            </w:pPr>
            <w:r>
              <w:rPr>
                <w:rFonts w:ascii="Times New Roman" w:hAnsi="Times New Roman"/>
                <w:lang w:val="ro-RO"/>
              </w:rPr>
              <w:t>2</w:t>
            </w:r>
          </w:p>
        </w:tc>
        <w:tc>
          <w:tcPr>
            <w:tcW w:w="1417" w:type="dxa"/>
            <w:shd w:val="clear" w:color="auto" w:fill="auto"/>
          </w:tcPr>
          <w:p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426" w:type="dxa"/>
            <w:shd w:val="clear" w:color="auto" w:fill="auto"/>
          </w:tcPr>
          <w:p w:rsidR="00C14C76" w:rsidRPr="00562868" w:rsidRDefault="00C3782B" w:rsidP="00C14C76">
            <w:pPr>
              <w:pStyle w:val="NoSpacing"/>
              <w:spacing w:line="276" w:lineRule="auto"/>
              <w:rPr>
                <w:rFonts w:ascii="Times New Roman" w:hAnsi="Times New Roman"/>
                <w:lang w:val="ro-RO"/>
              </w:rPr>
            </w:pPr>
            <w:r>
              <w:rPr>
                <w:rFonts w:ascii="Times New Roman" w:hAnsi="Times New Roman"/>
                <w:lang w:val="ro-RO"/>
              </w:rPr>
              <w:t>2</w:t>
            </w:r>
          </w:p>
        </w:tc>
        <w:tc>
          <w:tcPr>
            <w:tcW w:w="1417" w:type="dxa"/>
            <w:shd w:val="clear" w:color="auto" w:fill="auto"/>
          </w:tcPr>
          <w:p w:rsidR="00C14C76" w:rsidRPr="00562868" w:rsidRDefault="00C14C76" w:rsidP="000B7024">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3652" w:type="dxa"/>
            <w:shd w:val="clear" w:color="auto" w:fill="auto"/>
          </w:tcPr>
          <w:p w:rsidR="00C14C76" w:rsidRPr="00F601C2" w:rsidRDefault="00C14C76" w:rsidP="00F601C2">
            <w:pPr>
              <w:pStyle w:val="NoSpacing"/>
              <w:spacing w:line="276" w:lineRule="auto"/>
              <w:rPr>
                <w:rFonts w:ascii="Times New Roman" w:hAnsi="Times New Roman"/>
                <w:b/>
                <w:lang w:val="ro-RO"/>
              </w:rPr>
            </w:pPr>
            <w:r w:rsidRPr="00F601C2">
              <w:rPr>
                <w:rFonts w:ascii="Times New Roman" w:hAnsi="Times New Roman"/>
                <w:b/>
                <w:lang w:val="ro-RO"/>
              </w:rPr>
              <w:t>3.</w:t>
            </w:r>
            <w:r w:rsidR="00BC5DED">
              <w:rPr>
                <w:rFonts w:ascii="Times New Roman" w:hAnsi="Times New Roman"/>
                <w:b/>
                <w:lang w:val="ro-RO"/>
              </w:rPr>
              <w:t>2. Numă</w:t>
            </w:r>
            <w:r w:rsidR="00F601C2" w:rsidRPr="00F601C2">
              <w:rPr>
                <w:rFonts w:ascii="Times New Roman" w:hAnsi="Times New Roman"/>
                <w:b/>
                <w:lang w:val="ro-RO"/>
              </w:rPr>
              <w:t xml:space="preserve">r </w:t>
            </w:r>
            <w:r w:rsidRPr="00F601C2">
              <w:rPr>
                <w:rFonts w:ascii="Times New Roman" w:hAnsi="Times New Roman"/>
                <w:b/>
                <w:lang w:val="ro-RO"/>
              </w:rPr>
              <w:t xml:space="preserve">ore </w:t>
            </w:r>
            <w:r w:rsidR="00F601C2" w:rsidRPr="00F601C2">
              <w:rPr>
                <w:rFonts w:ascii="Times New Roman" w:hAnsi="Times New Roman"/>
                <w:b/>
                <w:lang w:val="ro-RO"/>
              </w:rPr>
              <w:t>pe semestru</w:t>
            </w:r>
          </w:p>
        </w:tc>
        <w:tc>
          <w:tcPr>
            <w:tcW w:w="709" w:type="dxa"/>
            <w:shd w:val="clear" w:color="auto" w:fill="auto"/>
          </w:tcPr>
          <w:p w:rsidR="00C14C76" w:rsidRPr="00562868" w:rsidRDefault="00033BD2" w:rsidP="00562868">
            <w:pPr>
              <w:pStyle w:val="NoSpacing"/>
              <w:spacing w:line="276" w:lineRule="auto"/>
              <w:rPr>
                <w:rFonts w:ascii="Times New Roman" w:hAnsi="Times New Roman"/>
                <w:lang w:val="ro-RO"/>
              </w:rPr>
            </w:pPr>
            <w:r>
              <w:rPr>
                <w:rFonts w:ascii="Times New Roman" w:hAnsi="Times New Roman"/>
                <w:lang w:val="ro-RO"/>
              </w:rPr>
              <w:t>56</w:t>
            </w:r>
          </w:p>
        </w:tc>
        <w:tc>
          <w:tcPr>
            <w:tcW w:w="1843" w:type="dxa"/>
            <w:gridSpan w:val="3"/>
            <w:shd w:val="clear" w:color="auto" w:fill="auto"/>
          </w:tcPr>
          <w:p w:rsidR="00C14C76" w:rsidRPr="00562868" w:rsidRDefault="00F601C2" w:rsidP="00F601C2">
            <w:pPr>
              <w:pStyle w:val="NoSpacing"/>
              <w:spacing w:line="276" w:lineRule="auto"/>
              <w:rPr>
                <w:rFonts w:ascii="Times New Roman" w:hAnsi="Times New Roman"/>
                <w:lang w:val="ro-RO"/>
              </w:rPr>
            </w:pPr>
            <w:r>
              <w:rPr>
                <w:rFonts w:ascii="Times New Roman" w:hAnsi="Times New Roman"/>
                <w:lang w:val="ro-RO"/>
              </w:rPr>
              <w:t>din care ore</w:t>
            </w:r>
            <w:r w:rsidR="00C14C76" w:rsidRPr="00562868">
              <w:rPr>
                <w:rFonts w:ascii="Times New Roman" w:hAnsi="Times New Roman"/>
                <w:lang w:val="ro-RO"/>
              </w:rPr>
              <w:t xml:space="preserve"> curs</w:t>
            </w:r>
          </w:p>
        </w:tc>
        <w:tc>
          <w:tcPr>
            <w:tcW w:w="425" w:type="dxa"/>
            <w:shd w:val="clear" w:color="auto" w:fill="auto"/>
          </w:tcPr>
          <w:p w:rsidR="00C14C76" w:rsidRPr="00D73D2A" w:rsidRDefault="00033BD2" w:rsidP="00D73D2A">
            <w:pPr>
              <w:pStyle w:val="NoSpacing"/>
              <w:spacing w:line="276" w:lineRule="auto"/>
              <w:rPr>
                <w:rFonts w:ascii="Times New Roman" w:hAnsi="Times New Roman"/>
                <w:sz w:val="20"/>
                <w:szCs w:val="20"/>
                <w:lang w:val="ro-RO"/>
              </w:rPr>
            </w:pPr>
            <w:r>
              <w:rPr>
                <w:rFonts w:ascii="Times New Roman" w:hAnsi="Times New Roman"/>
                <w:sz w:val="20"/>
                <w:szCs w:val="20"/>
                <w:lang w:val="ro-RO"/>
              </w:rPr>
              <w:t>28</w:t>
            </w:r>
          </w:p>
        </w:tc>
        <w:tc>
          <w:tcPr>
            <w:tcW w:w="1417" w:type="dxa"/>
            <w:shd w:val="clear" w:color="auto" w:fill="auto"/>
          </w:tcPr>
          <w:p w:rsidR="00C14C76" w:rsidRPr="00562868" w:rsidRDefault="00C14C76" w:rsidP="00C14C76">
            <w:pPr>
              <w:pStyle w:val="NoSpacing"/>
              <w:spacing w:line="276" w:lineRule="auto"/>
              <w:rPr>
                <w:rFonts w:ascii="Times New Roman" w:hAnsi="Times New Roman"/>
                <w:lang w:val="ro-RO"/>
              </w:rPr>
            </w:pPr>
            <w:r w:rsidRPr="00562868">
              <w:rPr>
                <w:rFonts w:ascii="Times New Roman" w:hAnsi="Times New Roman"/>
                <w:lang w:val="ro-RO"/>
              </w:rPr>
              <w:t xml:space="preserve"> seminar</w:t>
            </w:r>
          </w:p>
        </w:tc>
        <w:tc>
          <w:tcPr>
            <w:tcW w:w="426" w:type="dxa"/>
            <w:shd w:val="clear" w:color="auto" w:fill="auto"/>
          </w:tcPr>
          <w:p w:rsidR="00C14C76" w:rsidRPr="00D73D2A" w:rsidRDefault="00C3782B" w:rsidP="00C14C76">
            <w:pPr>
              <w:pStyle w:val="NoSpacing"/>
              <w:spacing w:line="276" w:lineRule="auto"/>
              <w:rPr>
                <w:rFonts w:ascii="Times New Roman" w:hAnsi="Times New Roman"/>
                <w:sz w:val="20"/>
                <w:szCs w:val="20"/>
                <w:lang w:val="ro-RO"/>
              </w:rPr>
            </w:pPr>
            <w:r>
              <w:rPr>
                <w:rFonts w:ascii="Times New Roman" w:hAnsi="Times New Roman"/>
                <w:sz w:val="20"/>
                <w:szCs w:val="20"/>
                <w:lang w:val="ro-RO"/>
              </w:rPr>
              <w:t>28</w:t>
            </w:r>
          </w:p>
        </w:tc>
        <w:tc>
          <w:tcPr>
            <w:tcW w:w="1417" w:type="dxa"/>
            <w:shd w:val="clear" w:color="auto" w:fill="auto"/>
          </w:tcPr>
          <w:p w:rsidR="00C14C76" w:rsidRPr="00562868" w:rsidRDefault="00C14C76" w:rsidP="00C14C76">
            <w:pPr>
              <w:pStyle w:val="NoSpacing"/>
              <w:spacing w:line="276" w:lineRule="auto"/>
              <w:rPr>
                <w:rFonts w:ascii="Times New Roman" w:hAnsi="Times New Roman"/>
                <w:lang w:val="ro-RO"/>
              </w:rPr>
            </w:pPr>
            <w:r>
              <w:rPr>
                <w:rFonts w:ascii="Times New Roman" w:hAnsi="Times New Roman"/>
                <w:lang w:val="ro-RO"/>
              </w:rPr>
              <w:t>laborator</w:t>
            </w: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C14C76">
        <w:tc>
          <w:tcPr>
            <w:tcW w:w="8472" w:type="dxa"/>
            <w:gridSpan w:val="8"/>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3.3.</w:t>
            </w:r>
            <w:r w:rsidR="00C14C76" w:rsidRPr="00562868">
              <w:rPr>
                <w:rFonts w:ascii="Times New Roman" w:hAnsi="Times New Roman"/>
                <w:b/>
                <w:lang w:val="ro-RO"/>
              </w:rPr>
              <w:t>Distribuţia fondului de timp:</w:t>
            </w:r>
          </w:p>
        </w:tc>
        <w:tc>
          <w:tcPr>
            <w:tcW w:w="1417" w:type="dxa"/>
            <w:shd w:val="clear" w:color="auto" w:fill="auto"/>
          </w:tcPr>
          <w:p w:rsidR="00C14C76" w:rsidRPr="00562868" w:rsidRDefault="00C14C76" w:rsidP="00562868">
            <w:pPr>
              <w:pStyle w:val="NoSpacing"/>
              <w:spacing w:line="276" w:lineRule="auto"/>
              <w:rPr>
                <w:rFonts w:ascii="Times New Roman" w:hAnsi="Times New Roman"/>
                <w:b/>
                <w:lang w:val="ro-RO"/>
              </w:rPr>
            </w:pPr>
          </w:p>
        </w:tc>
        <w:tc>
          <w:tcPr>
            <w:tcW w:w="567" w:type="dxa"/>
          </w:tcPr>
          <w:p w:rsidR="00C14C76" w:rsidRPr="00562868" w:rsidRDefault="00C14C76" w:rsidP="000B7024">
            <w:pPr>
              <w:pStyle w:val="NoSpacing"/>
              <w:spacing w:line="276" w:lineRule="auto"/>
              <w:rPr>
                <w:rFonts w:ascii="Times New Roman" w:hAnsi="Times New Roman"/>
                <w:b/>
                <w:lang w:val="ro-RO"/>
              </w:rPr>
            </w:pPr>
            <w:r w:rsidRPr="00562868">
              <w:rPr>
                <w:rFonts w:ascii="Times New Roman" w:hAnsi="Times New Roman"/>
                <w:b/>
                <w:lang w:val="ro-RO"/>
              </w:rPr>
              <w:t>ore</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Studiul după manual, suport de curs, bibliografie şi notiţe</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8E025B" w:rsidP="00562868">
            <w:pPr>
              <w:pStyle w:val="NoSpacing"/>
              <w:spacing w:line="276" w:lineRule="auto"/>
              <w:rPr>
                <w:rFonts w:ascii="Times New Roman" w:hAnsi="Times New Roman"/>
                <w:lang w:val="ro-RO"/>
              </w:rPr>
            </w:pPr>
            <w:r>
              <w:rPr>
                <w:rFonts w:ascii="Times New Roman" w:hAnsi="Times New Roman"/>
                <w:lang w:val="ro-RO"/>
              </w:rPr>
              <w:t>40</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Documentare suplimentară în bibliotecă, pe platformele electronice de specialitate / pe teren</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8E025B" w:rsidP="00562868">
            <w:pPr>
              <w:pStyle w:val="NoSpacing"/>
              <w:spacing w:line="276" w:lineRule="auto"/>
              <w:rPr>
                <w:rFonts w:ascii="Times New Roman" w:hAnsi="Times New Roman"/>
                <w:lang w:val="ro-RO"/>
              </w:rPr>
            </w:pPr>
            <w:r>
              <w:rPr>
                <w:rFonts w:ascii="Times New Roman" w:hAnsi="Times New Roman"/>
                <w:lang w:val="ro-RO"/>
              </w:rPr>
              <w:t>30</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Pregătire seminarii / laboratoare, teme, referate, portofolii şi eseuri</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933D52" w:rsidP="00562868">
            <w:pPr>
              <w:pStyle w:val="NoSpacing"/>
              <w:spacing w:line="276" w:lineRule="auto"/>
              <w:rPr>
                <w:rFonts w:ascii="Times New Roman" w:hAnsi="Times New Roman"/>
                <w:lang w:val="ro-RO"/>
              </w:rPr>
            </w:pPr>
            <w:r>
              <w:rPr>
                <w:rFonts w:ascii="Times New Roman" w:hAnsi="Times New Roman"/>
                <w:lang w:val="ro-RO"/>
              </w:rPr>
              <w:t>40</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Tutoriat </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933D52" w:rsidP="00562868">
            <w:pPr>
              <w:pStyle w:val="NoSpacing"/>
              <w:spacing w:line="276" w:lineRule="auto"/>
              <w:rPr>
                <w:rFonts w:ascii="Times New Roman" w:hAnsi="Times New Roman"/>
                <w:lang w:val="ro-RO"/>
              </w:rPr>
            </w:pPr>
            <w:r>
              <w:rPr>
                <w:rFonts w:ascii="Times New Roman" w:hAnsi="Times New Roman"/>
                <w:lang w:val="ro-RO"/>
              </w:rPr>
              <w:t>4</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 xml:space="preserve">Examinări </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933D52" w:rsidP="00562868">
            <w:pPr>
              <w:pStyle w:val="NoSpacing"/>
              <w:spacing w:line="276" w:lineRule="auto"/>
              <w:rPr>
                <w:rFonts w:ascii="Times New Roman" w:hAnsi="Times New Roman"/>
                <w:lang w:val="ro-RO"/>
              </w:rPr>
            </w:pPr>
            <w:r>
              <w:rPr>
                <w:rFonts w:ascii="Times New Roman" w:hAnsi="Times New Roman"/>
                <w:lang w:val="ro-RO"/>
              </w:rPr>
              <w:t>5</w:t>
            </w:r>
          </w:p>
        </w:tc>
      </w:tr>
      <w:tr w:rsidR="00C14C76" w:rsidRPr="00307A66" w:rsidTr="00C14C76">
        <w:tc>
          <w:tcPr>
            <w:tcW w:w="8472" w:type="dxa"/>
            <w:gridSpan w:val="8"/>
            <w:shd w:val="clear" w:color="auto" w:fill="auto"/>
          </w:tcPr>
          <w:p w:rsidR="00C14C76" w:rsidRPr="00562868" w:rsidRDefault="00C14C76" w:rsidP="00562868">
            <w:pPr>
              <w:pStyle w:val="NoSpacing"/>
              <w:spacing w:line="276" w:lineRule="auto"/>
              <w:rPr>
                <w:rFonts w:ascii="Times New Roman" w:hAnsi="Times New Roman"/>
                <w:lang w:val="ro-RO"/>
              </w:rPr>
            </w:pPr>
            <w:r w:rsidRPr="00562868">
              <w:rPr>
                <w:rFonts w:ascii="Times New Roman" w:hAnsi="Times New Roman"/>
                <w:lang w:val="ro-RO"/>
              </w:rPr>
              <w:t>Alte activităţi……………………………………</w:t>
            </w:r>
          </w:p>
        </w:tc>
        <w:tc>
          <w:tcPr>
            <w:tcW w:w="1417" w:type="dxa"/>
            <w:shd w:val="clear" w:color="auto" w:fill="auto"/>
          </w:tcPr>
          <w:p w:rsidR="00C14C76" w:rsidRPr="00562868" w:rsidRDefault="00C14C76" w:rsidP="00562868">
            <w:pPr>
              <w:pStyle w:val="NoSpacing"/>
              <w:spacing w:line="276" w:lineRule="auto"/>
              <w:rPr>
                <w:rFonts w:ascii="Times New Roman" w:hAnsi="Times New Roman"/>
                <w:lang w:val="ro-RO"/>
              </w:rPr>
            </w:pPr>
          </w:p>
        </w:tc>
        <w:tc>
          <w:tcPr>
            <w:tcW w:w="567" w:type="dxa"/>
          </w:tcPr>
          <w:p w:rsidR="00C14C76" w:rsidRPr="00562868" w:rsidRDefault="00C14C76" w:rsidP="00562868">
            <w:pPr>
              <w:pStyle w:val="NoSpacing"/>
              <w:spacing w:line="276" w:lineRule="auto"/>
              <w:rPr>
                <w:rFonts w:ascii="Times New Roman" w:hAnsi="Times New Roman"/>
                <w:lang w:val="ro-RO"/>
              </w:rPr>
            </w:pPr>
          </w:p>
        </w:tc>
      </w:tr>
      <w:tr w:rsidR="00C14C76" w:rsidRPr="00307A66" w:rsidTr="00DB3728">
        <w:trPr>
          <w:gridAfter w:val="6"/>
          <w:wAfter w:w="5245" w:type="dxa"/>
        </w:trPr>
        <w:tc>
          <w:tcPr>
            <w:tcW w:w="3652" w:type="dxa"/>
            <w:shd w:val="clear" w:color="auto" w:fill="auto"/>
          </w:tcPr>
          <w:p w:rsidR="00C14C76" w:rsidRPr="00562868" w:rsidRDefault="00C14C76" w:rsidP="00F601C2">
            <w:pPr>
              <w:pStyle w:val="NoSpacing"/>
              <w:spacing w:line="276" w:lineRule="auto"/>
              <w:rPr>
                <w:rFonts w:ascii="Times New Roman" w:hAnsi="Times New Roman"/>
                <w:b/>
                <w:lang w:val="ro-RO"/>
              </w:rPr>
            </w:pPr>
            <w:r w:rsidRPr="00562868">
              <w:rPr>
                <w:rFonts w:ascii="Times New Roman" w:hAnsi="Times New Roman"/>
                <w:b/>
                <w:lang w:val="ro-RO"/>
              </w:rPr>
              <w:t>3.</w:t>
            </w:r>
            <w:r w:rsidR="00F601C2">
              <w:rPr>
                <w:rFonts w:ascii="Times New Roman" w:hAnsi="Times New Roman"/>
                <w:b/>
                <w:lang w:val="ro-RO"/>
              </w:rPr>
              <w:t>4</w:t>
            </w:r>
            <w:r w:rsidRPr="00562868">
              <w:rPr>
                <w:rFonts w:ascii="Times New Roman" w:hAnsi="Times New Roman"/>
                <w:b/>
                <w:lang w:val="ro-RO"/>
              </w:rPr>
              <w:t xml:space="preserve"> Total ore studiu individual</w:t>
            </w:r>
          </w:p>
        </w:tc>
        <w:tc>
          <w:tcPr>
            <w:tcW w:w="851" w:type="dxa"/>
            <w:gridSpan w:val="2"/>
            <w:shd w:val="clear" w:color="auto" w:fill="auto"/>
          </w:tcPr>
          <w:p w:rsidR="00C14C76" w:rsidRPr="00562868" w:rsidRDefault="00933D52" w:rsidP="00562868">
            <w:pPr>
              <w:pStyle w:val="NoSpacing"/>
              <w:spacing w:line="276" w:lineRule="auto"/>
              <w:rPr>
                <w:rFonts w:ascii="Times New Roman" w:hAnsi="Times New Roman"/>
                <w:b/>
                <w:lang w:val="ro-RO"/>
              </w:rPr>
            </w:pPr>
            <w:r>
              <w:rPr>
                <w:rFonts w:ascii="Times New Roman" w:hAnsi="Times New Roman"/>
                <w:b/>
                <w:lang w:val="ro-RO"/>
              </w:rPr>
              <w:t>119</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r w:rsidR="00C14C76" w:rsidRPr="00307A66" w:rsidTr="00DB3728">
        <w:trPr>
          <w:gridAfter w:val="6"/>
          <w:wAfter w:w="5245" w:type="dxa"/>
        </w:trPr>
        <w:tc>
          <w:tcPr>
            <w:tcW w:w="3652" w:type="dxa"/>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3.5</w:t>
            </w:r>
            <w:r w:rsidR="00C14C76" w:rsidRPr="00562868">
              <w:rPr>
                <w:rFonts w:ascii="Times New Roman" w:hAnsi="Times New Roman"/>
                <w:b/>
                <w:lang w:val="ro-RO"/>
              </w:rPr>
              <w:t xml:space="preserve"> Total ore pe semestru</w:t>
            </w:r>
            <w:r w:rsidR="00C14C76">
              <w:rPr>
                <w:rFonts w:ascii="Times New Roman" w:hAnsi="Times New Roman"/>
                <w:b/>
                <w:lang w:val="ro-RO"/>
              </w:rPr>
              <w:t xml:space="preserve"> </w:t>
            </w:r>
            <w:r w:rsidR="00C14C76">
              <w:rPr>
                <w:rStyle w:val="FootnoteReference"/>
                <w:rFonts w:ascii="Times New Roman" w:hAnsi="Times New Roman"/>
                <w:b/>
                <w:lang w:val="ro-RO"/>
              </w:rPr>
              <w:footnoteReference w:id="1"/>
            </w:r>
          </w:p>
        </w:tc>
        <w:tc>
          <w:tcPr>
            <w:tcW w:w="851" w:type="dxa"/>
            <w:gridSpan w:val="2"/>
            <w:shd w:val="clear" w:color="auto" w:fill="auto"/>
          </w:tcPr>
          <w:p w:rsidR="00C14C76" w:rsidRPr="00562868" w:rsidRDefault="0015280A" w:rsidP="00933D52">
            <w:pPr>
              <w:pStyle w:val="NoSpacing"/>
              <w:spacing w:line="276" w:lineRule="auto"/>
              <w:rPr>
                <w:rFonts w:ascii="Times New Roman" w:hAnsi="Times New Roman"/>
                <w:b/>
                <w:lang w:val="ro-RO"/>
              </w:rPr>
            </w:pPr>
            <w:r>
              <w:rPr>
                <w:rFonts w:ascii="Times New Roman" w:hAnsi="Times New Roman"/>
                <w:b/>
                <w:lang w:val="ro-RO"/>
              </w:rPr>
              <w:t>1</w:t>
            </w:r>
            <w:r w:rsidR="00933D52">
              <w:rPr>
                <w:rFonts w:ascii="Times New Roman" w:hAnsi="Times New Roman"/>
                <w:b/>
                <w:lang w:val="ro-RO"/>
              </w:rPr>
              <w:t>75</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r w:rsidR="00C14C76" w:rsidRPr="00307A66" w:rsidTr="00DB3728">
        <w:trPr>
          <w:gridAfter w:val="6"/>
          <w:wAfter w:w="5245" w:type="dxa"/>
        </w:trPr>
        <w:tc>
          <w:tcPr>
            <w:tcW w:w="3652" w:type="dxa"/>
            <w:shd w:val="clear" w:color="auto" w:fill="auto"/>
          </w:tcPr>
          <w:p w:rsidR="00C14C76" w:rsidRPr="00562868" w:rsidRDefault="00F601C2" w:rsidP="00562868">
            <w:pPr>
              <w:pStyle w:val="NoSpacing"/>
              <w:spacing w:line="276" w:lineRule="auto"/>
              <w:rPr>
                <w:rFonts w:ascii="Times New Roman" w:hAnsi="Times New Roman"/>
                <w:b/>
                <w:lang w:val="ro-RO"/>
              </w:rPr>
            </w:pPr>
            <w:r>
              <w:rPr>
                <w:rFonts w:ascii="Times New Roman" w:hAnsi="Times New Roman"/>
                <w:b/>
                <w:lang w:val="ro-RO"/>
              </w:rPr>
              <w:t>3.6</w:t>
            </w:r>
            <w:r w:rsidR="00C14C76" w:rsidRPr="00562868">
              <w:rPr>
                <w:rFonts w:ascii="Times New Roman" w:hAnsi="Times New Roman"/>
                <w:b/>
                <w:lang w:val="ro-RO"/>
              </w:rPr>
              <w:t xml:space="preserve"> Numărul de credite</w:t>
            </w:r>
          </w:p>
        </w:tc>
        <w:tc>
          <w:tcPr>
            <w:tcW w:w="851" w:type="dxa"/>
            <w:gridSpan w:val="2"/>
            <w:shd w:val="clear" w:color="auto" w:fill="auto"/>
          </w:tcPr>
          <w:p w:rsidR="00C14C76" w:rsidRPr="00562868" w:rsidRDefault="00B85DCE" w:rsidP="00562868">
            <w:pPr>
              <w:pStyle w:val="NoSpacing"/>
              <w:spacing w:line="276" w:lineRule="auto"/>
              <w:rPr>
                <w:rFonts w:ascii="Times New Roman" w:hAnsi="Times New Roman"/>
                <w:b/>
                <w:lang w:val="ro-RO"/>
              </w:rPr>
            </w:pPr>
            <w:r>
              <w:rPr>
                <w:rFonts w:ascii="Times New Roman" w:hAnsi="Times New Roman"/>
                <w:b/>
                <w:lang w:val="ro-RO"/>
              </w:rPr>
              <w:t>7</w:t>
            </w:r>
          </w:p>
        </w:tc>
        <w:tc>
          <w:tcPr>
            <w:tcW w:w="708" w:type="dxa"/>
            <w:shd w:val="clear" w:color="auto" w:fill="auto"/>
          </w:tcPr>
          <w:p w:rsidR="00C14C76" w:rsidRPr="00562868" w:rsidRDefault="00C14C76" w:rsidP="00562868">
            <w:pPr>
              <w:pStyle w:val="NoSpacing"/>
              <w:spacing w:line="276" w:lineRule="auto"/>
              <w:rPr>
                <w:rFonts w:ascii="Times New Roman" w:hAnsi="Times New Roman"/>
                <w:b/>
                <w:lang w:val="ro-RO"/>
              </w:rPr>
            </w:pPr>
          </w:p>
        </w:tc>
      </w:tr>
    </w:tbl>
    <w:p w:rsidR="006F7FFC" w:rsidRDefault="006F7FFC" w:rsidP="00C14C76">
      <w:pPr>
        <w:pStyle w:val="ListParagraph"/>
        <w:spacing w:after="0"/>
        <w:ind w:left="357"/>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Precondiţii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8222"/>
      </w:tblGrid>
      <w:tr w:rsidR="00697F93" w:rsidRPr="00307A66" w:rsidTr="00562868">
        <w:tc>
          <w:tcPr>
            <w:tcW w:w="1985" w:type="dxa"/>
            <w:shd w:val="clear" w:color="auto" w:fill="auto"/>
          </w:tcPr>
          <w:p w:rsidR="00697F93" w:rsidRPr="00562868" w:rsidRDefault="00697F93" w:rsidP="00697F93">
            <w:pPr>
              <w:pStyle w:val="NoSpacing"/>
              <w:spacing w:line="276" w:lineRule="auto"/>
              <w:rPr>
                <w:rFonts w:ascii="Times New Roman" w:hAnsi="Times New Roman"/>
                <w:lang w:val="ro-RO"/>
              </w:rPr>
            </w:pPr>
            <w:r w:rsidRPr="00562868">
              <w:rPr>
                <w:rFonts w:ascii="Times New Roman" w:hAnsi="Times New Roman"/>
                <w:lang w:val="ro-RO"/>
              </w:rPr>
              <w:t>4.1 de curriculum</w:t>
            </w:r>
          </w:p>
        </w:tc>
        <w:tc>
          <w:tcPr>
            <w:tcW w:w="8222" w:type="dxa"/>
            <w:shd w:val="clear" w:color="auto" w:fill="auto"/>
          </w:tcPr>
          <w:p w:rsidR="00B6783B" w:rsidRDefault="00B6783B" w:rsidP="00B6783B">
            <w:pPr>
              <w:pStyle w:val="NoSpacing"/>
              <w:spacing w:line="276" w:lineRule="auto"/>
              <w:ind w:left="720"/>
              <w:rPr>
                <w:rFonts w:ascii="Times New Roman" w:hAnsi="Times New Roman"/>
                <w:lang w:val="ro-RO"/>
              </w:rPr>
            </w:pPr>
            <w:r>
              <w:rPr>
                <w:rFonts w:ascii="Times New Roman" w:hAnsi="Times New Roman"/>
                <w:lang w:val="ro-RO"/>
              </w:rPr>
              <w:t>Se recomandă promovarea următoarelor discipline:</w:t>
            </w:r>
          </w:p>
          <w:p w:rsidR="00B6783B" w:rsidRPr="008227E3" w:rsidRDefault="00B6783B" w:rsidP="00B6783B">
            <w:pPr>
              <w:pStyle w:val="NoSpacing"/>
              <w:numPr>
                <w:ilvl w:val="0"/>
                <w:numId w:val="4"/>
              </w:numPr>
              <w:spacing w:line="276" w:lineRule="auto"/>
              <w:ind w:hanging="686"/>
              <w:rPr>
                <w:rFonts w:ascii="Times New Roman" w:hAnsi="Times New Roman"/>
                <w:lang w:val="ro-RO"/>
              </w:rPr>
            </w:pPr>
            <w:r>
              <w:rPr>
                <w:rFonts w:ascii="Times New Roman" w:hAnsi="Times New Roman"/>
                <w:lang w:val="ro-RO"/>
              </w:rPr>
              <w:t>Instituții politice</w:t>
            </w:r>
          </w:p>
          <w:p w:rsidR="00697F93" w:rsidRPr="00562868" w:rsidRDefault="00B6783B" w:rsidP="00B6783B">
            <w:pPr>
              <w:pStyle w:val="NoSpacing"/>
              <w:numPr>
                <w:ilvl w:val="0"/>
                <w:numId w:val="4"/>
              </w:numPr>
              <w:spacing w:line="276" w:lineRule="auto"/>
              <w:ind w:hanging="686"/>
              <w:rPr>
                <w:rFonts w:ascii="Times New Roman" w:hAnsi="Times New Roman"/>
                <w:lang w:val="ro-RO"/>
              </w:rPr>
            </w:pPr>
            <w:r>
              <w:rPr>
                <w:rFonts w:ascii="Times New Roman" w:hAnsi="Times New Roman"/>
                <w:lang w:val="ro-RO"/>
              </w:rPr>
              <w:t>Introducere în Relații Internaționale</w:t>
            </w:r>
          </w:p>
        </w:tc>
      </w:tr>
      <w:tr w:rsidR="00697F93" w:rsidRPr="00307A66" w:rsidTr="00562868">
        <w:tc>
          <w:tcPr>
            <w:tcW w:w="1985" w:type="dxa"/>
            <w:shd w:val="clear" w:color="auto" w:fill="auto"/>
          </w:tcPr>
          <w:p w:rsidR="00697F93" w:rsidRPr="00562868" w:rsidRDefault="00697F93" w:rsidP="00697F93">
            <w:pPr>
              <w:pStyle w:val="NoSpacing"/>
              <w:spacing w:line="276" w:lineRule="auto"/>
              <w:rPr>
                <w:rFonts w:ascii="Times New Roman" w:hAnsi="Times New Roman"/>
                <w:lang w:val="ro-RO"/>
              </w:rPr>
            </w:pPr>
            <w:r w:rsidRPr="00562868">
              <w:rPr>
                <w:rFonts w:ascii="Times New Roman" w:hAnsi="Times New Roman"/>
                <w:lang w:val="ro-RO"/>
              </w:rPr>
              <w:t>4.2 de competenţe</w:t>
            </w:r>
          </w:p>
        </w:tc>
        <w:tc>
          <w:tcPr>
            <w:tcW w:w="8222" w:type="dxa"/>
            <w:shd w:val="clear" w:color="auto" w:fill="auto"/>
          </w:tcPr>
          <w:p w:rsidR="00697F93" w:rsidRPr="00562868" w:rsidRDefault="00697F93" w:rsidP="00697F93">
            <w:pPr>
              <w:pStyle w:val="NoSpacing"/>
              <w:numPr>
                <w:ilvl w:val="0"/>
                <w:numId w:val="4"/>
              </w:numPr>
              <w:spacing w:line="276" w:lineRule="auto"/>
              <w:ind w:hanging="686"/>
              <w:rPr>
                <w:rFonts w:ascii="Times New Roman" w:hAnsi="Times New Roman"/>
                <w:lang w:val="ro-RO"/>
              </w:rPr>
            </w:pPr>
          </w:p>
        </w:tc>
      </w:tr>
    </w:tbl>
    <w:p w:rsidR="00FF0035" w:rsidRPr="00307A66" w:rsidRDefault="00FF0035" w:rsidP="00FF0035">
      <w:pPr>
        <w:pStyle w:val="ListParagraph"/>
        <w:rPr>
          <w:rFonts w:ascii="Times New Roman" w:hAnsi="Times New Roman"/>
          <w:lang w:val="ro-RO"/>
        </w:rPr>
      </w:pPr>
    </w:p>
    <w:p w:rsidR="00FF0035" w:rsidRDefault="00FF0035" w:rsidP="00FF0035">
      <w:pPr>
        <w:pStyle w:val="ListParagraph"/>
        <w:rPr>
          <w:rFonts w:ascii="Times New Roman" w:hAnsi="Times New Roman"/>
          <w:lang w:val="ro-RO"/>
        </w:rPr>
      </w:pPr>
    </w:p>
    <w:p w:rsidR="00A47B7B" w:rsidRPr="00307A66" w:rsidRDefault="00A47B7B" w:rsidP="00FF0035">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Condiţii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812"/>
      </w:tblGrid>
      <w:tr w:rsidR="009F19C7" w:rsidRPr="00307A66" w:rsidTr="00562868">
        <w:tc>
          <w:tcPr>
            <w:tcW w:w="4395" w:type="dxa"/>
            <w:shd w:val="clear" w:color="auto" w:fill="auto"/>
          </w:tcPr>
          <w:p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5.1 de desfăşurare a cursului</w:t>
            </w:r>
          </w:p>
        </w:tc>
        <w:tc>
          <w:tcPr>
            <w:tcW w:w="5812" w:type="dxa"/>
            <w:shd w:val="clear" w:color="auto" w:fill="auto"/>
          </w:tcPr>
          <w:p w:rsidR="009F19C7" w:rsidRPr="00562868" w:rsidRDefault="009F19C7" w:rsidP="00562868">
            <w:pPr>
              <w:pStyle w:val="NoSpacing"/>
              <w:numPr>
                <w:ilvl w:val="0"/>
                <w:numId w:val="4"/>
              </w:numPr>
              <w:spacing w:line="360" w:lineRule="auto"/>
              <w:ind w:hanging="686"/>
              <w:rPr>
                <w:rFonts w:ascii="Times New Roman" w:hAnsi="Times New Roman"/>
                <w:lang w:val="ro-RO"/>
              </w:rPr>
            </w:pPr>
          </w:p>
        </w:tc>
      </w:tr>
      <w:tr w:rsidR="009F19C7" w:rsidRPr="00307A66" w:rsidTr="00562868">
        <w:tc>
          <w:tcPr>
            <w:tcW w:w="4395" w:type="dxa"/>
            <w:shd w:val="clear" w:color="auto" w:fill="auto"/>
          </w:tcPr>
          <w:p w:rsidR="009F19C7" w:rsidRPr="00562868" w:rsidRDefault="009F19C7" w:rsidP="00562868">
            <w:pPr>
              <w:pStyle w:val="NoSpacing"/>
              <w:spacing w:line="360" w:lineRule="auto"/>
              <w:rPr>
                <w:rFonts w:ascii="Times New Roman" w:hAnsi="Times New Roman"/>
                <w:lang w:val="ro-RO"/>
              </w:rPr>
            </w:pPr>
            <w:r w:rsidRPr="00562868">
              <w:rPr>
                <w:rFonts w:ascii="Times New Roman" w:hAnsi="Times New Roman"/>
                <w:lang w:val="ro-RO"/>
              </w:rPr>
              <w:t>5.2 de desfăşu</w:t>
            </w:r>
            <w:r w:rsidR="005964D9">
              <w:rPr>
                <w:rFonts w:ascii="Times New Roman" w:hAnsi="Times New Roman"/>
                <w:lang w:val="ro-RO"/>
              </w:rPr>
              <w:t>rare a seminarului</w:t>
            </w:r>
          </w:p>
        </w:tc>
        <w:tc>
          <w:tcPr>
            <w:tcW w:w="5812" w:type="dxa"/>
            <w:shd w:val="clear" w:color="auto" w:fill="auto"/>
          </w:tcPr>
          <w:p w:rsidR="009F19C7" w:rsidRPr="00562868" w:rsidRDefault="009F19C7" w:rsidP="00562868">
            <w:pPr>
              <w:pStyle w:val="NoSpacing"/>
              <w:numPr>
                <w:ilvl w:val="0"/>
                <w:numId w:val="4"/>
              </w:numPr>
              <w:spacing w:line="360" w:lineRule="auto"/>
              <w:ind w:hanging="686"/>
              <w:rPr>
                <w:rFonts w:ascii="Times New Roman" w:hAnsi="Times New Roman"/>
                <w:lang w:val="ro-RO"/>
              </w:rPr>
            </w:pPr>
          </w:p>
        </w:tc>
      </w:tr>
      <w:tr w:rsidR="005964D9" w:rsidRPr="00307A66" w:rsidTr="00562868">
        <w:tc>
          <w:tcPr>
            <w:tcW w:w="4395" w:type="dxa"/>
            <w:shd w:val="clear" w:color="auto" w:fill="auto"/>
          </w:tcPr>
          <w:p w:rsidR="005964D9" w:rsidRPr="00562868" w:rsidRDefault="005964D9" w:rsidP="00562868">
            <w:pPr>
              <w:pStyle w:val="NoSpacing"/>
              <w:spacing w:line="360" w:lineRule="auto"/>
              <w:rPr>
                <w:rFonts w:ascii="Times New Roman" w:hAnsi="Times New Roman"/>
                <w:lang w:val="ro-RO"/>
              </w:rPr>
            </w:pPr>
            <w:r>
              <w:rPr>
                <w:rFonts w:ascii="Times New Roman" w:hAnsi="Times New Roman"/>
                <w:lang w:val="ro-RO"/>
              </w:rPr>
              <w:t>5.3 de desfăşurare a laboratorului</w:t>
            </w:r>
          </w:p>
        </w:tc>
        <w:tc>
          <w:tcPr>
            <w:tcW w:w="5812" w:type="dxa"/>
            <w:shd w:val="clear" w:color="auto" w:fill="auto"/>
          </w:tcPr>
          <w:p w:rsidR="005964D9" w:rsidRPr="00562868" w:rsidRDefault="005964D9" w:rsidP="00562868">
            <w:pPr>
              <w:pStyle w:val="NoSpacing"/>
              <w:numPr>
                <w:ilvl w:val="0"/>
                <w:numId w:val="4"/>
              </w:numPr>
              <w:spacing w:line="360" w:lineRule="auto"/>
              <w:ind w:hanging="686"/>
              <w:rPr>
                <w:rFonts w:ascii="Times New Roman" w:hAnsi="Times New Roman"/>
                <w:lang w:val="ro-RO"/>
              </w:rPr>
            </w:pPr>
          </w:p>
        </w:tc>
      </w:tr>
    </w:tbl>
    <w:p w:rsidR="009F19C7" w:rsidRPr="00307A66" w:rsidRDefault="009F19C7" w:rsidP="009F19C7">
      <w:pPr>
        <w:pStyle w:val="ListParagraph"/>
        <w:rPr>
          <w:rFonts w:ascii="Times New Roman" w:hAnsi="Times New Roman"/>
          <w:lang w:val="ro-RO"/>
        </w:rPr>
      </w:pPr>
    </w:p>
    <w:p w:rsidR="00D463EE" w:rsidRPr="00307A66" w:rsidRDefault="00D463EE" w:rsidP="00882467">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Competenţele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214"/>
      </w:tblGrid>
      <w:tr w:rsidR="00A64700" w:rsidRPr="00C439E5" w:rsidTr="00DB3728">
        <w:trPr>
          <w:cantSplit/>
          <w:trHeight w:val="2713"/>
        </w:trPr>
        <w:tc>
          <w:tcPr>
            <w:tcW w:w="993" w:type="dxa"/>
            <w:shd w:val="clear" w:color="auto" w:fill="auto"/>
            <w:textDirection w:val="btLr"/>
            <w:vAlign w:val="center"/>
          </w:tcPr>
          <w:p w:rsidR="00A64700" w:rsidRPr="00562868" w:rsidRDefault="00A64700" w:rsidP="00562868">
            <w:pPr>
              <w:pStyle w:val="NoSpacing"/>
              <w:ind w:left="113" w:right="113"/>
              <w:jc w:val="center"/>
              <w:rPr>
                <w:rFonts w:ascii="Times New Roman" w:hAnsi="Times New Roman"/>
                <w:lang w:val="ro-RO"/>
              </w:rPr>
            </w:pPr>
            <w:r w:rsidRPr="00562868">
              <w:rPr>
                <w:rFonts w:ascii="Times New Roman" w:hAnsi="Times New Roman"/>
                <w:lang w:val="ro-RO"/>
              </w:rPr>
              <w:t>Competenţe profesionale</w:t>
            </w:r>
          </w:p>
        </w:tc>
        <w:tc>
          <w:tcPr>
            <w:tcW w:w="9214" w:type="dxa"/>
            <w:shd w:val="clear" w:color="auto" w:fill="auto"/>
          </w:tcPr>
          <w:p w:rsidR="00A64700" w:rsidRPr="00301CCF" w:rsidRDefault="00A64700" w:rsidP="00A113BE">
            <w:pPr>
              <w:spacing w:after="0"/>
              <w:rPr>
                <w:rFonts w:ascii="Times New Roman" w:hAnsi="Times New Roman"/>
                <w:lang w:val="ro-RO"/>
              </w:rPr>
            </w:pPr>
            <w:r w:rsidRPr="00301CCF">
              <w:rPr>
                <w:rFonts w:ascii="Times New Roman" w:hAnsi="Times New Roman"/>
                <w:b/>
                <w:lang w:val="ro-RO"/>
              </w:rPr>
              <w:t>1. Cunoaştere şi înţelegere</w:t>
            </w:r>
            <w:r w:rsidRPr="00301CCF">
              <w:rPr>
                <w:rFonts w:ascii="Times New Roman" w:hAnsi="Times New Roman"/>
                <w:lang w:val="ro-RO"/>
              </w:rPr>
              <w:t xml:space="preserve"> (cunoaşterea şi utilizarea adecvată a noţiunilor specifice disciplinei)</w:t>
            </w:r>
          </w:p>
          <w:p w:rsidR="00A64700" w:rsidRPr="00301CCF" w:rsidRDefault="00A64700" w:rsidP="00A64700">
            <w:pPr>
              <w:numPr>
                <w:ilvl w:val="0"/>
                <w:numId w:val="8"/>
              </w:numPr>
              <w:spacing w:after="0" w:line="240" w:lineRule="auto"/>
              <w:rPr>
                <w:rFonts w:ascii="Times New Roman" w:hAnsi="Times New Roman"/>
                <w:lang w:val="ro-RO"/>
              </w:rPr>
            </w:pPr>
            <w:r w:rsidRPr="00301CCF">
              <w:rPr>
                <w:rFonts w:ascii="Times New Roman" w:hAnsi="Times New Roman"/>
                <w:lang w:val="ro-RO"/>
              </w:rPr>
              <w:t xml:space="preserve">Familiarizarea cu vocabularul </w:t>
            </w:r>
            <w:r w:rsidR="00504812">
              <w:rPr>
                <w:rFonts w:ascii="Times New Roman" w:hAnsi="Times New Roman"/>
                <w:lang w:val="ro-RO"/>
              </w:rPr>
              <w:t xml:space="preserve">şi teoriile </w:t>
            </w:r>
            <w:r w:rsidRPr="00301CCF">
              <w:rPr>
                <w:rFonts w:ascii="Times New Roman" w:hAnsi="Times New Roman"/>
                <w:lang w:val="ro-RO"/>
              </w:rPr>
              <w:t>specific</w:t>
            </w:r>
            <w:r w:rsidR="00504812">
              <w:rPr>
                <w:rFonts w:ascii="Times New Roman" w:hAnsi="Times New Roman"/>
                <w:lang w:val="ro-RO"/>
              </w:rPr>
              <w:t>e</w:t>
            </w:r>
            <w:r w:rsidRPr="00301CCF">
              <w:rPr>
                <w:rFonts w:ascii="Times New Roman" w:hAnsi="Times New Roman"/>
                <w:lang w:val="ro-RO"/>
              </w:rPr>
              <w:t xml:space="preserve"> </w:t>
            </w:r>
            <w:r w:rsidR="00504812">
              <w:rPr>
                <w:rFonts w:ascii="Times New Roman" w:hAnsi="Times New Roman"/>
                <w:lang w:val="ro-RO"/>
              </w:rPr>
              <w:t>disciplinei</w:t>
            </w:r>
            <w:r w:rsidR="00CB19FA">
              <w:rPr>
                <w:rFonts w:ascii="Times New Roman" w:hAnsi="Times New Roman"/>
                <w:lang w:val="ro-RO"/>
              </w:rPr>
              <w:t xml:space="preserve"> </w:t>
            </w:r>
          </w:p>
          <w:p w:rsidR="00A64700" w:rsidRPr="00301CCF" w:rsidRDefault="00A64700" w:rsidP="00A64700">
            <w:pPr>
              <w:numPr>
                <w:ilvl w:val="0"/>
                <w:numId w:val="8"/>
              </w:numPr>
              <w:spacing w:after="0" w:line="240" w:lineRule="auto"/>
              <w:rPr>
                <w:rFonts w:ascii="Times New Roman" w:hAnsi="Times New Roman"/>
                <w:lang w:val="ro-RO"/>
              </w:rPr>
            </w:pPr>
            <w:r w:rsidRPr="00301CCF">
              <w:rPr>
                <w:rFonts w:ascii="Times New Roman" w:hAnsi="Times New Roman"/>
                <w:lang w:val="ro-RO"/>
              </w:rPr>
              <w:t xml:space="preserve">Înţelegerea problematicii </w:t>
            </w:r>
            <w:r w:rsidR="00504812">
              <w:rPr>
                <w:rFonts w:ascii="Times New Roman" w:hAnsi="Times New Roman"/>
                <w:lang w:val="ro-RO"/>
              </w:rPr>
              <w:t>disciplinei</w:t>
            </w:r>
            <w:r w:rsidR="00CB19FA">
              <w:rPr>
                <w:rFonts w:ascii="Times New Roman" w:hAnsi="Times New Roman"/>
                <w:lang w:val="ro-RO"/>
              </w:rPr>
              <w:t xml:space="preserve"> </w:t>
            </w:r>
          </w:p>
          <w:p w:rsidR="00A64700" w:rsidRPr="00301CCF" w:rsidRDefault="00A64700" w:rsidP="00A113BE">
            <w:pPr>
              <w:pStyle w:val="NoSpacing"/>
              <w:numPr>
                <w:ilvl w:val="0"/>
                <w:numId w:val="4"/>
              </w:numPr>
              <w:rPr>
                <w:rFonts w:ascii="Times New Roman" w:hAnsi="Times New Roman"/>
                <w:lang w:val="ro-RO"/>
              </w:rPr>
            </w:pPr>
            <w:r w:rsidRPr="00301CCF">
              <w:rPr>
                <w:rFonts w:ascii="Times New Roman" w:hAnsi="Times New Roman"/>
                <w:lang w:val="ro-RO"/>
              </w:rPr>
              <w:t>Identificarea relevanţei problematicii studiate</w:t>
            </w:r>
            <w:r w:rsidR="00504812">
              <w:rPr>
                <w:rFonts w:ascii="Times New Roman" w:hAnsi="Times New Roman"/>
                <w:lang w:val="ro-RO"/>
              </w:rPr>
              <w:t xml:space="preserve"> </w:t>
            </w:r>
          </w:p>
          <w:p w:rsidR="00A64700" w:rsidRPr="00301CCF" w:rsidRDefault="00A64700" w:rsidP="00A113BE">
            <w:pPr>
              <w:pStyle w:val="NoSpacing"/>
              <w:ind w:left="720"/>
              <w:rPr>
                <w:rFonts w:ascii="Times New Roman" w:hAnsi="Times New Roman"/>
                <w:lang w:val="ro-RO"/>
              </w:rPr>
            </w:pPr>
          </w:p>
          <w:p w:rsidR="00A64700" w:rsidRPr="00301CCF" w:rsidRDefault="00A64700" w:rsidP="00A113BE">
            <w:pPr>
              <w:spacing w:after="0"/>
              <w:rPr>
                <w:rFonts w:ascii="Times New Roman" w:hAnsi="Times New Roman"/>
                <w:lang w:val="ro-RO"/>
              </w:rPr>
            </w:pPr>
            <w:r w:rsidRPr="00301CCF">
              <w:rPr>
                <w:rFonts w:ascii="Times New Roman" w:hAnsi="Times New Roman"/>
                <w:b/>
                <w:lang w:val="ro-RO"/>
              </w:rPr>
              <w:t xml:space="preserve">2.Explicare şi interpretare </w:t>
            </w:r>
            <w:r w:rsidRPr="00301CCF">
              <w:rPr>
                <w:rFonts w:ascii="Times New Roman" w:hAnsi="Times New Roman"/>
                <w:lang w:val="ro-RO"/>
              </w:rPr>
              <w:t>(explicarea şi interpretarea unor idei, proiecte, procese, precum şi a conţinuturilor teoretice şi practice ale disciplinei)</w:t>
            </w:r>
          </w:p>
          <w:p w:rsidR="00A64700" w:rsidRPr="00301CCF" w:rsidRDefault="00D036CB" w:rsidP="00A64700">
            <w:pPr>
              <w:numPr>
                <w:ilvl w:val="0"/>
                <w:numId w:val="8"/>
              </w:numPr>
              <w:spacing w:after="0" w:line="240" w:lineRule="auto"/>
              <w:rPr>
                <w:rFonts w:ascii="Times New Roman" w:hAnsi="Times New Roman"/>
                <w:lang w:val="ro-RO"/>
              </w:rPr>
            </w:pPr>
            <w:r>
              <w:rPr>
                <w:rFonts w:ascii="Times New Roman" w:hAnsi="Times New Roman"/>
                <w:lang w:val="ro-RO"/>
              </w:rPr>
              <w:t>Înţelege</w:t>
            </w:r>
            <w:r w:rsidR="00EB0287">
              <w:rPr>
                <w:rFonts w:ascii="Times New Roman" w:hAnsi="Times New Roman"/>
                <w:lang w:val="ro-RO"/>
              </w:rPr>
              <w:t>rea şi explicarea principalelor concepte şi teorii din studiul guvernanţei internaţionale</w:t>
            </w:r>
            <w:r w:rsidR="00CB19FA">
              <w:rPr>
                <w:rFonts w:ascii="Times New Roman" w:hAnsi="Times New Roman"/>
                <w:lang w:val="ro-RO"/>
              </w:rPr>
              <w:t xml:space="preserve"> </w:t>
            </w:r>
          </w:p>
          <w:p w:rsidR="00A64700" w:rsidRDefault="00EB0287" w:rsidP="00A64700">
            <w:pPr>
              <w:numPr>
                <w:ilvl w:val="0"/>
                <w:numId w:val="8"/>
              </w:numPr>
              <w:spacing w:after="0" w:line="240" w:lineRule="auto"/>
              <w:rPr>
                <w:rFonts w:ascii="Times New Roman" w:hAnsi="Times New Roman"/>
                <w:lang w:val="ro-RO"/>
              </w:rPr>
            </w:pPr>
            <w:r>
              <w:rPr>
                <w:rFonts w:ascii="Times New Roman" w:hAnsi="Times New Roman"/>
                <w:lang w:val="ro-RO"/>
              </w:rPr>
              <w:t>Cunoaşterea principalelor instituţii şi organizaţii internaţionale, guvernamentale şi nonguvernamentale</w:t>
            </w:r>
          </w:p>
          <w:p w:rsidR="00EB0287" w:rsidRDefault="00D036CB" w:rsidP="00A64700">
            <w:pPr>
              <w:numPr>
                <w:ilvl w:val="0"/>
                <w:numId w:val="8"/>
              </w:numPr>
              <w:spacing w:after="0" w:line="240" w:lineRule="auto"/>
              <w:rPr>
                <w:rFonts w:ascii="Times New Roman" w:hAnsi="Times New Roman"/>
                <w:lang w:val="ro-RO"/>
              </w:rPr>
            </w:pPr>
            <w:r w:rsidRPr="00D036CB">
              <w:rPr>
                <w:rFonts w:ascii="Times New Roman" w:hAnsi="Times New Roman"/>
                <w:lang w:val="ro-RO"/>
              </w:rPr>
              <w:t xml:space="preserve">Interpretarea </w:t>
            </w:r>
            <w:r w:rsidR="00EB0287">
              <w:rPr>
                <w:rFonts w:ascii="Times New Roman" w:hAnsi="Times New Roman"/>
                <w:lang w:val="ro-RO"/>
              </w:rPr>
              <w:t>proiectelor de democratizare a guvernanţei internaţionale</w:t>
            </w:r>
            <w:r>
              <w:rPr>
                <w:rFonts w:ascii="Times New Roman" w:hAnsi="Times New Roman"/>
                <w:lang w:val="ro-RO"/>
              </w:rPr>
              <w:t>.</w:t>
            </w:r>
          </w:p>
          <w:p w:rsidR="00CB19FA" w:rsidRPr="00D036CB" w:rsidRDefault="00EB0287" w:rsidP="00A64700">
            <w:pPr>
              <w:numPr>
                <w:ilvl w:val="0"/>
                <w:numId w:val="8"/>
              </w:numPr>
              <w:spacing w:after="0" w:line="240" w:lineRule="auto"/>
              <w:rPr>
                <w:rFonts w:ascii="Times New Roman" w:hAnsi="Times New Roman"/>
                <w:lang w:val="ro-RO"/>
              </w:rPr>
            </w:pPr>
            <w:r>
              <w:rPr>
                <w:rFonts w:ascii="Times New Roman" w:hAnsi="Times New Roman"/>
                <w:lang w:val="ro-RO"/>
              </w:rPr>
              <w:t>Explicarea conceptului de „bună guvernanţă” în cont</w:t>
            </w:r>
            <w:r w:rsidRPr="003B27E8">
              <w:rPr>
                <w:rFonts w:ascii="Times New Roman" w:hAnsi="Times New Roman"/>
                <w:lang w:val="ro-RO"/>
              </w:rPr>
              <w:t>extul statelor devastate de război</w:t>
            </w:r>
            <w:r w:rsidR="00C34638">
              <w:rPr>
                <w:rFonts w:ascii="Times New Roman" w:hAnsi="Times New Roman"/>
                <w:lang w:val="ro-RO"/>
              </w:rPr>
              <w:t xml:space="preserve"> şi a </w:t>
            </w:r>
            <w:r w:rsidRPr="003B27E8">
              <w:rPr>
                <w:rFonts w:ascii="Times New Roman" w:hAnsi="Times New Roman"/>
                <w:lang w:val="ro-RO"/>
              </w:rPr>
              <w:t xml:space="preserve"> </w:t>
            </w:r>
            <w:r w:rsidR="003B27E8" w:rsidRPr="003B27E8">
              <w:rPr>
                <w:rFonts w:ascii="Times New Roman" w:hAnsi="Times New Roman"/>
                <w:lang w:val="ro-RO"/>
              </w:rPr>
              <w:t>p</w:t>
            </w:r>
            <w:r w:rsidR="00C34638">
              <w:rPr>
                <w:rFonts w:ascii="Times New Roman" w:hAnsi="Times New Roman"/>
                <w:lang w:val="ro-RO"/>
              </w:rPr>
              <w:t>rogramelor</w:t>
            </w:r>
            <w:r w:rsidR="003B27E8" w:rsidRPr="003B27E8">
              <w:rPr>
                <w:rFonts w:ascii="Times New Roman" w:hAnsi="Times New Roman"/>
                <w:lang w:val="ro-RO"/>
              </w:rPr>
              <w:t xml:space="preserve"> de dezvoltare şi asistenţă internaţională</w:t>
            </w:r>
            <w:r w:rsidR="00C34638">
              <w:rPr>
                <w:rFonts w:ascii="Times New Roman" w:hAnsi="Times New Roman"/>
                <w:lang w:val="ro-RO"/>
              </w:rPr>
              <w:t>.</w:t>
            </w:r>
            <w:r>
              <w:rPr>
                <w:rFonts w:ascii="Times New Roman" w:hAnsi="Times New Roman"/>
                <w:lang w:val="ro-RO"/>
              </w:rPr>
              <w:t xml:space="preserve"> </w:t>
            </w:r>
            <w:r w:rsidR="00D036CB">
              <w:rPr>
                <w:rFonts w:ascii="Times New Roman" w:hAnsi="Times New Roman"/>
                <w:lang w:val="ro-RO"/>
              </w:rPr>
              <w:t xml:space="preserve"> </w:t>
            </w:r>
          </w:p>
          <w:p w:rsidR="00A64700" w:rsidRPr="00301CCF" w:rsidRDefault="00A64700" w:rsidP="00A113BE">
            <w:pPr>
              <w:pStyle w:val="NoSpacing"/>
              <w:ind w:left="720"/>
              <w:rPr>
                <w:rFonts w:ascii="Times New Roman" w:hAnsi="Times New Roman"/>
                <w:lang w:val="ro-RO"/>
              </w:rPr>
            </w:pPr>
          </w:p>
          <w:p w:rsidR="00A64700" w:rsidRPr="00301CCF" w:rsidRDefault="00A64700" w:rsidP="00A113BE">
            <w:pPr>
              <w:spacing w:after="0"/>
              <w:rPr>
                <w:rFonts w:ascii="Times New Roman" w:hAnsi="Times New Roman"/>
                <w:lang w:val="ro-RO"/>
              </w:rPr>
            </w:pPr>
            <w:r w:rsidRPr="00301CCF">
              <w:rPr>
                <w:rFonts w:ascii="Times New Roman" w:hAnsi="Times New Roman"/>
                <w:b/>
                <w:lang w:val="ro-RO"/>
              </w:rPr>
              <w:t xml:space="preserve">3.Instrumental-aplicative </w:t>
            </w:r>
            <w:r w:rsidR="00166BA1">
              <w:rPr>
                <w:rFonts w:ascii="Times New Roman" w:hAnsi="Times New Roman"/>
                <w:lang w:val="ro-RO"/>
              </w:rPr>
              <w:t>(proiecta</w:t>
            </w:r>
            <w:r w:rsidRPr="00301CCF">
              <w:rPr>
                <w:rFonts w:ascii="Times New Roman" w:hAnsi="Times New Roman"/>
                <w:lang w:val="ro-RO"/>
              </w:rPr>
              <w:t>rea, conducerea şi evaluarea activităţilor practice specifice; utilizarea unor metode, tehnici şi instrumente de investigare şi de aplicare)</w:t>
            </w:r>
          </w:p>
          <w:p w:rsidR="00A64700" w:rsidRDefault="00B27927" w:rsidP="00A64700">
            <w:pPr>
              <w:numPr>
                <w:ilvl w:val="0"/>
                <w:numId w:val="8"/>
              </w:numPr>
              <w:spacing w:after="0" w:line="240" w:lineRule="auto"/>
              <w:rPr>
                <w:rFonts w:ascii="Times New Roman" w:hAnsi="Times New Roman"/>
                <w:lang w:val="ro-RO"/>
              </w:rPr>
            </w:pPr>
            <w:r>
              <w:rPr>
                <w:rFonts w:ascii="Times New Roman" w:hAnsi="Times New Roman"/>
                <w:lang w:val="ro-RO"/>
              </w:rPr>
              <w:t xml:space="preserve">Analize </w:t>
            </w:r>
            <w:r w:rsidR="00C34638">
              <w:rPr>
                <w:rFonts w:ascii="Times New Roman" w:hAnsi="Times New Roman"/>
                <w:lang w:val="ro-RO"/>
              </w:rPr>
              <w:t xml:space="preserve">calitative plecând de la materiale didactice care facilitează înţelegerea temelor discutate în cadrul cursului (documentare, documente oficiale, interviuri, mărturii) </w:t>
            </w:r>
          </w:p>
          <w:p w:rsidR="00D351C6" w:rsidRPr="00301CCF" w:rsidRDefault="00D351C6" w:rsidP="00A64700">
            <w:pPr>
              <w:numPr>
                <w:ilvl w:val="0"/>
                <w:numId w:val="8"/>
              </w:numPr>
              <w:spacing w:after="0" w:line="240" w:lineRule="auto"/>
              <w:rPr>
                <w:rFonts w:ascii="Times New Roman" w:hAnsi="Times New Roman"/>
                <w:lang w:val="ro-RO"/>
              </w:rPr>
            </w:pPr>
            <w:r>
              <w:rPr>
                <w:rFonts w:ascii="Times New Roman" w:hAnsi="Times New Roman"/>
                <w:lang w:val="ro-RO"/>
              </w:rPr>
              <w:t>Studii de caz</w:t>
            </w:r>
          </w:p>
          <w:p w:rsidR="00A64700" w:rsidRPr="00301CCF" w:rsidRDefault="00A64700" w:rsidP="00A113BE">
            <w:pPr>
              <w:spacing w:after="0" w:line="240" w:lineRule="auto"/>
              <w:ind w:left="720"/>
              <w:rPr>
                <w:rFonts w:ascii="Times New Roman" w:hAnsi="Times New Roman"/>
                <w:lang w:val="ro-RO"/>
              </w:rPr>
            </w:pPr>
          </w:p>
          <w:p w:rsidR="00A64700" w:rsidRPr="00301CCF" w:rsidRDefault="00A64700" w:rsidP="00A113BE">
            <w:pPr>
              <w:spacing w:after="0"/>
              <w:jc w:val="both"/>
              <w:rPr>
                <w:rFonts w:ascii="Times New Roman" w:hAnsi="Times New Roman"/>
                <w:lang w:val="ro-RO"/>
              </w:rPr>
            </w:pPr>
            <w:r w:rsidRPr="00301CCF">
              <w:rPr>
                <w:rFonts w:ascii="Times New Roman" w:hAnsi="Times New Roman"/>
                <w:b/>
                <w:lang w:val="ro-RO"/>
              </w:rPr>
              <w:t>4.Atitudinale</w:t>
            </w:r>
            <w:r w:rsidRPr="00301CCF">
              <w:rPr>
                <w:rFonts w:ascii="Times New Roman" w:hAnsi="Times New Roman"/>
                <w:lang w:val="ro-RO"/>
              </w:rPr>
              <w:t xml:space="preserve"> (manifestarea unei atitudini pozitive şi responsabile faţă de domeniul ştiinţific / cultivarea unui mediu ştiinţific centrat pe valori şi relaţii democratice/ promovarea unui sistem de valori culturale, morale şi civice / valorificarea optimă şi creativă a propriului potenţial în activităţile ştiinţifice / implicarea în dezvoltarea instituţională şi în promovarea inovaţiilor ştiinţifice / angajarea în relaţii de parteneriat cu alte persoane-instituţii cu responsabilităţi similare / participarea la propria dezvoltare profesională)</w:t>
            </w:r>
          </w:p>
          <w:p w:rsidR="00A83770" w:rsidRPr="00A83770" w:rsidRDefault="00AD367E" w:rsidP="00A83770">
            <w:pPr>
              <w:pStyle w:val="NoSpacing"/>
              <w:numPr>
                <w:ilvl w:val="0"/>
                <w:numId w:val="4"/>
              </w:numPr>
              <w:rPr>
                <w:rFonts w:ascii="Times New Roman" w:hAnsi="Times New Roman"/>
                <w:lang w:val="ro-RO"/>
              </w:rPr>
            </w:pPr>
            <w:r w:rsidRPr="00301CCF">
              <w:rPr>
                <w:rFonts w:ascii="Times New Roman" w:hAnsi="Times New Roman"/>
                <w:lang w:val="ro-RO"/>
              </w:rPr>
              <w:t>manifestarea unei atitudini pozitive</w:t>
            </w:r>
            <w:r>
              <w:rPr>
                <w:rFonts w:ascii="Times New Roman" w:hAnsi="Times New Roman"/>
                <w:lang w:val="ro-RO"/>
              </w:rPr>
              <w:t xml:space="preserve"> în raport cu proiectele de democratizare a guvernanţei internaţionale</w:t>
            </w:r>
          </w:p>
        </w:tc>
      </w:tr>
      <w:tr w:rsidR="00A64700" w:rsidRPr="00C439E5" w:rsidTr="00DB3728">
        <w:trPr>
          <w:cantSplit/>
          <w:trHeight w:val="2524"/>
        </w:trPr>
        <w:tc>
          <w:tcPr>
            <w:tcW w:w="993" w:type="dxa"/>
            <w:shd w:val="clear" w:color="auto" w:fill="auto"/>
            <w:textDirection w:val="btLr"/>
            <w:vAlign w:val="center"/>
          </w:tcPr>
          <w:p w:rsidR="00A64700" w:rsidRPr="00562868" w:rsidRDefault="00A64700" w:rsidP="00562868">
            <w:pPr>
              <w:pStyle w:val="NoSpacing"/>
              <w:ind w:left="113" w:right="113"/>
              <w:jc w:val="center"/>
              <w:rPr>
                <w:rFonts w:ascii="Times New Roman" w:hAnsi="Times New Roman"/>
                <w:lang w:val="ro-RO"/>
              </w:rPr>
            </w:pPr>
            <w:r w:rsidRPr="00562868">
              <w:rPr>
                <w:rFonts w:ascii="Times New Roman" w:hAnsi="Times New Roman"/>
                <w:lang w:val="ro-RO"/>
              </w:rPr>
              <w:t>Competenţe transversale</w:t>
            </w:r>
          </w:p>
        </w:tc>
        <w:tc>
          <w:tcPr>
            <w:tcW w:w="9214" w:type="dxa"/>
            <w:shd w:val="clear" w:color="auto" w:fill="auto"/>
          </w:tcPr>
          <w:p w:rsidR="00A64700" w:rsidRPr="00562868" w:rsidRDefault="00B6783B" w:rsidP="00DC50BF">
            <w:pPr>
              <w:pStyle w:val="NoSpacing"/>
              <w:numPr>
                <w:ilvl w:val="0"/>
                <w:numId w:val="4"/>
              </w:numPr>
              <w:spacing w:line="276" w:lineRule="auto"/>
              <w:ind w:hanging="686"/>
              <w:jc w:val="both"/>
              <w:rPr>
                <w:rFonts w:ascii="Times New Roman" w:hAnsi="Times New Roman"/>
                <w:lang w:val="ro-RO"/>
              </w:rPr>
            </w:pPr>
            <w:r>
              <w:rPr>
                <w:rFonts w:ascii="Times New Roman" w:hAnsi="Times New Roman"/>
                <w:lang w:val="ro-RO"/>
              </w:rPr>
              <w:t>Disciplina Guvernanță Internațională stimulează formarea competențelor transv</w:t>
            </w:r>
            <w:r w:rsidR="00C04FB8">
              <w:rPr>
                <w:rFonts w:ascii="Times New Roman" w:hAnsi="Times New Roman"/>
                <w:lang w:val="ro-RO"/>
              </w:rPr>
              <w:t xml:space="preserve">ersale ale studenților în următoarele feluri: </w:t>
            </w:r>
            <w:r w:rsidR="00DC50BF">
              <w:rPr>
                <w:rFonts w:ascii="Times New Roman" w:hAnsi="Times New Roman"/>
                <w:lang w:val="ro-RO"/>
              </w:rPr>
              <w:t>dezvoltarea abilităților de a comunicare într-o limbă de circulație internațională (prin indicarea spre lectură și documentare a surselor în limba engleză), gândirea critică (capacitatea de a analiza în mod autonom performanțele instituțiilor și organizațiilor internaționale), abilitățile de scriere academică</w:t>
            </w:r>
            <w:r>
              <w:rPr>
                <w:rFonts w:ascii="Times New Roman" w:hAnsi="Times New Roman"/>
                <w:lang w:val="ro-RO"/>
              </w:rPr>
              <w:t xml:space="preserve"> </w:t>
            </w:r>
            <w:r w:rsidR="00DC50BF">
              <w:rPr>
                <w:rFonts w:ascii="Times New Roman" w:hAnsi="Times New Roman"/>
                <w:lang w:val="ro-RO"/>
              </w:rPr>
              <w:t>(prin obligativitatea pregătirii a cel puțin unei lucrări scrise care respectă normele scrierii academice).</w:t>
            </w:r>
          </w:p>
        </w:tc>
      </w:tr>
    </w:tbl>
    <w:p w:rsidR="009F19C7" w:rsidRPr="00307A66" w:rsidRDefault="009F19C7"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(reieşind din grila competenţelor specifice acumulate)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6804"/>
      </w:tblGrid>
      <w:tr w:rsidR="009F19C7" w:rsidRPr="00C439E5" w:rsidTr="00DB3728">
        <w:tc>
          <w:tcPr>
            <w:tcW w:w="3403" w:type="dxa"/>
            <w:shd w:val="clear" w:color="auto" w:fill="auto"/>
          </w:tcPr>
          <w:p w:rsidR="009F19C7" w:rsidRPr="00562868" w:rsidRDefault="009F19C7" w:rsidP="009F19C7">
            <w:pPr>
              <w:pStyle w:val="NoSpacing"/>
              <w:rPr>
                <w:rFonts w:ascii="Times New Roman" w:hAnsi="Times New Roman"/>
                <w:lang w:val="ro-RO"/>
              </w:rPr>
            </w:pPr>
            <w:r w:rsidRPr="00562868">
              <w:rPr>
                <w:rFonts w:ascii="Times New Roman" w:hAnsi="Times New Roman"/>
                <w:lang w:val="ro-RO"/>
              </w:rPr>
              <w:t>7.1 Obiectivul general al disciplinei</w:t>
            </w:r>
          </w:p>
        </w:tc>
        <w:tc>
          <w:tcPr>
            <w:tcW w:w="6804" w:type="dxa"/>
            <w:shd w:val="clear" w:color="auto" w:fill="auto"/>
          </w:tcPr>
          <w:p w:rsidR="009F19C7" w:rsidRPr="00440FA4" w:rsidRDefault="00440FA4" w:rsidP="00BE0303">
            <w:pPr>
              <w:pStyle w:val="NoSpacing"/>
              <w:numPr>
                <w:ilvl w:val="0"/>
                <w:numId w:val="4"/>
              </w:numPr>
              <w:ind w:hanging="687"/>
              <w:jc w:val="both"/>
              <w:rPr>
                <w:rFonts w:ascii="Times New Roman" w:hAnsi="Times New Roman"/>
                <w:lang w:val="ro-RO"/>
              </w:rPr>
            </w:pPr>
            <w:r w:rsidRPr="00440FA4">
              <w:rPr>
                <w:rFonts w:ascii="Times New Roman" w:hAnsi="Times New Roman"/>
                <w:lang w:val="ro-RO"/>
              </w:rPr>
              <w:t xml:space="preserve">Cursul urmăreşte introducerea studenţilor în studiul unui concept relativ nou din domeniul Ştiinţelor Sociale şi Politice, cel al </w:t>
            </w:r>
            <w:r w:rsidRPr="00440FA4">
              <w:rPr>
                <w:rFonts w:ascii="Times New Roman" w:hAnsi="Times New Roman"/>
                <w:lang w:val="ro-RO"/>
              </w:rPr>
              <w:lastRenderedPageBreak/>
              <w:t>„guvernanţei”.</w:t>
            </w:r>
          </w:p>
        </w:tc>
      </w:tr>
      <w:tr w:rsidR="009F19C7" w:rsidRPr="00C439E5" w:rsidTr="00DB3728">
        <w:tc>
          <w:tcPr>
            <w:tcW w:w="3403" w:type="dxa"/>
            <w:shd w:val="clear" w:color="auto" w:fill="auto"/>
          </w:tcPr>
          <w:p w:rsidR="009F19C7" w:rsidRPr="00562868" w:rsidRDefault="009F19C7" w:rsidP="009F19C7">
            <w:pPr>
              <w:pStyle w:val="NoSpacing"/>
              <w:rPr>
                <w:rFonts w:ascii="Times New Roman" w:hAnsi="Times New Roman"/>
                <w:lang w:val="ro-RO"/>
              </w:rPr>
            </w:pPr>
            <w:r w:rsidRPr="00562868">
              <w:rPr>
                <w:rFonts w:ascii="Times New Roman" w:hAnsi="Times New Roman"/>
                <w:lang w:val="ro-RO"/>
              </w:rPr>
              <w:lastRenderedPageBreak/>
              <w:t>7.2 Obiectivele specifice</w:t>
            </w:r>
          </w:p>
        </w:tc>
        <w:tc>
          <w:tcPr>
            <w:tcW w:w="6804" w:type="dxa"/>
            <w:shd w:val="clear" w:color="auto" w:fill="auto"/>
          </w:tcPr>
          <w:p w:rsidR="00D45CC8" w:rsidRDefault="00D45CC8" w:rsidP="00BE0303">
            <w:pPr>
              <w:pStyle w:val="NoSpacing"/>
              <w:numPr>
                <w:ilvl w:val="0"/>
                <w:numId w:val="4"/>
              </w:numPr>
              <w:ind w:hanging="687"/>
              <w:jc w:val="both"/>
              <w:rPr>
                <w:rFonts w:ascii="Times New Roman" w:hAnsi="Times New Roman"/>
                <w:lang w:val="ro-RO"/>
              </w:rPr>
            </w:pPr>
            <w:r>
              <w:rPr>
                <w:rFonts w:ascii="Times New Roman" w:hAnsi="Times New Roman"/>
                <w:lang w:val="ro-RO"/>
              </w:rPr>
              <w:t>Cunoaşterea principalelor concepte, teorii explicative şi metode ale guvernanţei internaţionale.</w:t>
            </w:r>
          </w:p>
          <w:p w:rsidR="009F19C7" w:rsidRPr="00D45CC8" w:rsidRDefault="0004131D" w:rsidP="00BE0303">
            <w:pPr>
              <w:pStyle w:val="NoSpacing"/>
              <w:numPr>
                <w:ilvl w:val="0"/>
                <w:numId w:val="4"/>
              </w:numPr>
              <w:ind w:hanging="687"/>
              <w:jc w:val="both"/>
              <w:rPr>
                <w:rFonts w:ascii="Times New Roman" w:hAnsi="Times New Roman"/>
                <w:lang w:val="ro-RO"/>
              </w:rPr>
            </w:pPr>
            <w:r>
              <w:rPr>
                <w:rFonts w:ascii="Times New Roman" w:hAnsi="Times New Roman"/>
                <w:lang w:val="ro-RO"/>
              </w:rPr>
              <w:t>Cunoaşterea</w:t>
            </w:r>
            <w:r w:rsidR="00D44EB1" w:rsidRPr="00D44EB1">
              <w:rPr>
                <w:rFonts w:ascii="Times New Roman" w:hAnsi="Times New Roman"/>
                <w:lang w:val="ro-RO"/>
              </w:rPr>
              <w:t xml:space="preserve"> </w:t>
            </w:r>
            <w:r w:rsidR="00D44EB1" w:rsidRPr="00D45CC8">
              <w:rPr>
                <w:rFonts w:ascii="Times New Roman" w:hAnsi="Times New Roman"/>
                <w:lang w:val="ro-RO"/>
              </w:rPr>
              <w:t xml:space="preserve">rolului instituţiilor </w:t>
            </w:r>
            <w:r w:rsidR="00440FA4" w:rsidRPr="00D45CC8">
              <w:rPr>
                <w:rFonts w:ascii="Times New Roman" w:hAnsi="Times New Roman"/>
                <w:lang w:val="ro-RO"/>
              </w:rPr>
              <w:t xml:space="preserve">guvernamentale şi nonguvernamentale </w:t>
            </w:r>
            <w:r w:rsidRPr="00D45CC8">
              <w:rPr>
                <w:rFonts w:ascii="Times New Roman" w:hAnsi="Times New Roman"/>
                <w:lang w:val="ro-RO"/>
              </w:rPr>
              <w:t>implicate</w:t>
            </w:r>
            <w:r w:rsidR="00D44EB1" w:rsidRPr="00D45CC8">
              <w:rPr>
                <w:rFonts w:ascii="Times New Roman" w:hAnsi="Times New Roman"/>
                <w:lang w:val="ro-RO"/>
              </w:rPr>
              <w:t xml:space="preserve"> în</w:t>
            </w:r>
            <w:r w:rsidRPr="00D45CC8">
              <w:rPr>
                <w:rFonts w:ascii="Times New Roman" w:hAnsi="Times New Roman"/>
                <w:lang w:val="ro-RO"/>
              </w:rPr>
              <w:t xml:space="preserve"> procesul decizional </w:t>
            </w:r>
            <w:r w:rsidR="00440FA4" w:rsidRPr="00D45CC8">
              <w:rPr>
                <w:rFonts w:ascii="Times New Roman" w:hAnsi="Times New Roman"/>
                <w:lang w:val="ro-RO"/>
              </w:rPr>
              <w:t>asociat „guvernanţei”</w:t>
            </w:r>
            <w:r w:rsidR="00D44EB1" w:rsidRPr="00D45CC8">
              <w:rPr>
                <w:rFonts w:ascii="Times New Roman" w:hAnsi="Times New Roman"/>
                <w:lang w:val="ro-RO"/>
              </w:rPr>
              <w:t>.</w:t>
            </w:r>
            <w:r w:rsidR="00440FA4" w:rsidRPr="00D45CC8">
              <w:rPr>
                <w:rFonts w:ascii="Times New Roman" w:hAnsi="Times New Roman"/>
                <w:lang w:val="ro-RO"/>
              </w:rPr>
              <w:t xml:space="preserve"> </w:t>
            </w:r>
          </w:p>
          <w:p w:rsidR="0004131D" w:rsidRPr="00D45CC8" w:rsidRDefault="00D45CC8" w:rsidP="00BE0303">
            <w:pPr>
              <w:pStyle w:val="NoSpacing"/>
              <w:numPr>
                <w:ilvl w:val="0"/>
                <w:numId w:val="4"/>
              </w:numPr>
              <w:ind w:hanging="687"/>
              <w:jc w:val="both"/>
              <w:rPr>
                <w:rFonts w:ascii="Times New Roman" w:hAnsi="Times New Roman"/>
                <w:lang w:val="ro-RO"/>
              </w:rPr>
            </w:pPr>
            <w:r w:rsidRPr="00D45CC8">
              <w:rPr>
                <w:rFonts w:ascii="Times New Roman" w:hAnsi="Times New Roman"/>
                <w:lang w:val="ro-RO"/>
              </w:rPr>
              <w:t>Înţelegerea specificului guvernanţei în subdomeniul relaţiilor internaţionale, înţelegere facilitată de analiza unor cazuri particulare precum guvernanţa europeană, guvernanţa Băncii Mondiale sau guvernanţa Naţiunilor Unite.</w:t>
            </w:r>
          </w:p>
        </w:tc>
      </w:tr>
    </w:tbl>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Conţinuturi </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2552"/>
        <w:gridCol w:w="3969"/>
      </w:tblGrid>
      <w:tr w:rsidR="009F19C7" w:rsidRPr="00307A66" w:rsidTr="00006AE5">
        <w:tc>
          <w:tcPr>
            <w:tcW w:w="3686" w:type="dxa"/>
            <w:shd w:val="clear" w:color="auto" w:fill="auto"/>
          </w:tcPr>
          <w:p w:rsidR="009F19C7" w:rsidRPr="00562868" w:rsidRDefault="009F19C7" w:rsidP="009F19C7">
            <w:pPr>
              <w:pStyle w:val="NoSpacing"/>
              <w:rPr>
                <w:rFonts w:ascii="Times New Roman" w:hAnsi="Times New Roman"/>
                <w:b/>
                <w:lang w:val="ro-RO"/>
              </w:rPr>
            </w:pPr>
            <w:r w:rsidRPr="00562868">
              <w:rPr>
                <w:rFonts w:ascii="Times New Roman" w:hAnsi="Times New Roman"/>
                <w:b/>
                <w:lang w:val="ro-RO"/>
              </w:rPr>
              <w:t>8.1 Curs</w:t>
            </w:r>
          </w:p>
        </w:tc>
        <w:tc>
          <w:tcPr>
            <w:tcW w:w="2552" w:type="dxa"/>
            <w:shd w:val="clear" w:color="auto" w:fill="auto"/>
          </w:tcPr>
          <w:p w:rsidR="009F19C7" w:rsidRPr="00562868" w:rsidRDefault="009F19C7" w:rsidP="00562868">
            <w:pPr>
              <w:pStyle w:val="NoSpacing"/>
              <w:jc w:val="center"/>
              <w:rPr>
                <w:rFonts w:ascii="Times New Roman" w:hAnsi="Times New Roman"/>
                <w:b/>
                <w:lang w:val="ro-RO"/>
              </w:rPr>
            </w:pPr>
            <w:r w:rsidRPr="00562868">
              <w:rPr>
                <w:rFonts w:ascii="Times New Roman" w:hAnsi="Times New Roman"/>
                <w:b/>
                <w:lang w:val="ro-RO"/>
              </w:rPr>
              <w:t>Metode de predare</w:t>
            </w:r>
          </w:p>
        </w:tc>
        <w:tc>
          <w:tcPr>
            <w:tcW w:w="3969" w:type="dxa"/>
            <w:shd w:val="clear" w:color="auto" w:fill="auto"/>
          </w:tcPr>
          <w:p w:rsidR="009F19C7" w:rsidRPr="00562868" w:rsidRDefault="009F19C7" w:rsidP="00562868">
            <w:pPr>
              <w:pStyle w:val="NoSpacing"/>
              <w:jc w:val="center"/>
              <w:rPr>
                <w:rFonts w:ascii="Times New Roman" w:hAnsi="Times New Roman"/>
                <w:b/>
                <w:lang w:val="ro-RO"/>
              </w:rPr>
            </w:pPr>
            <w:r w:rsidRPr="00562868">
              <w:rPr>
                <w:rFonts w:ascii="Times New Roman" w:hAnsi="Times New Roman"/>
                <w:b/>
                <w:lang w:val="ro-RO"/>
              </w:rPr>
              <w:t>Observaţii</w:t>
            </w:r>
          </w:p>
        </w:tc>
      </w:tr>
      <w:tr w:rsidR="00052FC3" w:rsidRPr="00307A66" w:rsidTr="00006AE5">
        <w:tc>
          <w:tcPr>
            <w:tcW w:w="3686" w:type="dxa"/>
            <w:shd w:val="clear" w:color="auto" w:fill="auto"/>
          </w:tcPr>
          <w:p w:rsidR="00052FC3" w:rsidRPr="00052FC3" w:rsidRDefault="00052FC3" w:rsidP="00052FC3">
            <w:pPr>
              <w:spacing w:after="0" w:line="240" w:lineRule="auto"/>
              <w:jc w:val="both"/>
              <w:rPr>
                <w:rFonts w:ascii="Times New Roman" w:hAnsi="Times New Roman"/>
                <w:i/>
                <w:lang w:val="ro-RO"/>
              </w:rPr>
            </w:pPr>
            <w:r>
              <w:rPr>
                <w:rFonts w:ascii="Times New Roman" w:hAnsi="Times New Roman"/>
                <w:lang w:val="ro-RO"/>
              </w:rPr>
              <w:t xml:space="preserve">1. </w:t>
            </w:r>
            <w:r w:rsidRPr="00052FC3">
              <w:rPr>
                <w:rFonts w:ascii="Times New Roman" w:hAnsi="Times New Roman"/>
                <w:lang w:val="ro-RO"/>
              </w:rPr>
              <w:t>Guvernanţa. Un concept, mai multe domenii de cercetare</w:t>
            </w:r>
            <w:r w:rsidR="001A7925">
              <w:rPr>
                <w:rFonts w:ascii="Times New Roman" w:hAnsi="Times New Roman"/>
                <w:lang w:val="ro-RO"/>
              </w:rPr>
              <w:t xml:space="preserve"> </w:t>
            </w:r>
            <w:r w:rsidR="008B714B">
              <w:rPr>
                <w:rFonts w:ascii="Times New Roman" w:hAnsi="Times New Roman"/>
                <w:lang w:val="ro-RO"/>
              </w:rPr>
              <w:t>(</w:t>
            </w:r>
            <w:r w:rsidR="005D2C2A">
              <w:rPr>
                <w:rFonts w:ascii="Times New Roman" w:hAnsi="Times New Roman"/>
                <w:lang w:val="ro-RO"/>
              </w:rPr>
              <w:t>4</w:t>
            </w:r>
            <w:r w:rsidR="008B714B">
              <w:rPr>
                <w:rFonts w:ascii="Times New Roman" w:hAnsi="Times New Roman"/>
                <w:lang w:val="ro-RO"/>
              </w:rPr>
              <w:t xml:space="preserve"> ore)</w:t>
            </w:r>
          </w:p>
        </w:tc>
        <w:tc>
          <w:tcPr>
            <w:tcW w:w="2552" w:type="dxa"/>
            <w:shd w:val="clear" w:color="auto" w:fill="auto"/>
          </w:tcPr>
          <w:p w:rsidR="00052FC3" w:rsidRPr="00562868" w:rsidRDefault="00052FC3" w:rsidP="00A113BE">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052FC3" w:rsidRPr="00562868" w:rsidRDefault="00052FC3" w:rsidP="009F19C7">
            <w:pPr>
              <w:pStyle w:val="NoSpacing"/>
              <w:rPr>
                <w:rFonts w:ascii="Times New Roman" w:hAnsi="Times New Roman"/>
                <w:lang w:val="ro-RO"/>
              </w:rPr>
            </w:pPr>
          </w:p>
        </w:tc>
      </w:tr>
      <w:tr w:rsidR="00052FC3" w:rsidRPr="00307A66" w:rsidTr="00006AE5">
        <w:tc>
          <w:tcPr>
            <w:tcW w:w="3686" w:type="dxa"/>
            <w:shd w:val="clear" w:color="auto" w:fill="auto"/>
          </w:tcPr>
          <w:p w:rsidR="00052FC3" w:rsidRPr="00052FC3" w:rsidRDefault="00052FC3" w:rsidP="00052FC3">
            <w:pPr>
              <w:spacing w:after="0" w:line="240" w:lineRule="auto"/>
              <w:jc w:val="both"/>
              <w:rPr>
                <w:rFonts w:ascii="Times New Roman" w:hAnsi="Times New Roman"/>
                <w:lang w:val="ro-RO"/>
              </w:rPr>
            </w:pPr>
            <w:r>
              <w:rPr>
                <w:rFonts w:ascii="Times New Roman" w:hAnsi="Times New Roman"/>
                <w:lang w:val="ro-RO"/>
              </w:rPr>
              <w:t xml:space="preserve">2. </w:t>
            </w:r>
            <w:r w:rsidRPr="00052FC3">
              <w:rPr>
                <w:rFonts w:ascii="Times New Roman" w:hAnsi="Times New Roman"/>
                <w:lang w:val="ro-RO"/>
              </w:rPr>
              <w:t xml:space="preserve">Guvernanţa în relaţiile internaţionale. </w:t>
            </w:r>
            <w:r w:rsidR="00D66E39">
              <w:rPr>
                <w:rFonts w:ascii="Times New Roman" w:hAnsi="Times New Roman"/>
                <w:lang w:val="ro-RO"/>
              </w:rPr>
              <w:t>O</w:t>
            </w:r>
            <w:r w:rsidRPr="00052FC3">
              <w:rPr>
                <w:rFonts w:ascii="Times New Roman" w:hAnsi="Times New Roman"/>
                <w:lang w:val="ro-RO"/>
              </w:rPr>
              <w:t>rganizaţii</w:t>
            </w:r>
            <w:r w:rsidR="00D66E39">
              <w:rPr>
                <w:rFonts w:ascii="Times New Roman" w:hAnsi="Times New Roman"/>
                <w:lang w:val="ro-RO"/>
              </w:rPr>
              <w:t xml:space="preserve"> interguvernamentale. </w:t>
            </w:r>
            <w:r w:rsidRPr="00052FC3">
              <w:rPr>
                <w:rFonts w:ascii="Times New Roman" w:hAnsi="Times New Roman"/>
                <w:lang w:val="ro-RO"/>
              </w:rPr>
              <w:t xml:space="preserve"> </w:t>
            </w:r>
            <w:r w:rsidR="00454180">
              <w:rPr>
                <w:rFonts w:ascii="Times New Roman" w:hAnsi="Times New Roman"/>
                <w:lang w:val="ro-RO"/>
              </w:rPr>
              <w:t>(6 ore)</w:t>
            </w:r>
          </w:p>
        </w:tc>
        <w:tc>
          <w:tcPr>
            <w:tcW w:w="2552" w:type="dxa"/>
            <w:shd w:val="clear" w:color="auto" w:fill="auto"/>
          </w:tcPr>
          <w:p w:rsidR="00052FC3" w:rsidRPr="00562868" w:rsidRDefault="00052FC3" w:rsidP="00A113BE">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052FC3" w:rsidRPr="00562868" w:rsidRDefault="00052FC3" w:rsidP="009F19C7">
            <w:pPr>
              <w:pStyle w:val="NoSpacing"/>
              <w:rPr>
                <w:rFonts w:ascii="Times New Roman" w:hAnsi="Times New Roman"/>
                <w:lang w:val="ro-RO"/>
              </w:rPr>
            </w:pPr>
          </w:p>
        </w:tc>
      </w:tr>
      <w:tr w:rsidR="00052FC3" w:rsidRPr="00307A66" w:rsidTr="00006AE5">
        <w:tc>
          <w:tcPr>
            <w:tcW w:w="3686" w:type="dxa"/>
            <w:shd w:val="clear" w:color="auto" w:fill="auto"/>
          </w:tcPr>
          <w:p w:rsidR="00052FC3" w:rsidRPr="00052FC3" w:rsidRDefault="00052FC3" w:rsidP="00052FC3">
            <w:pPr>
              <w:spacing w:after="0" w:line="240" w:lineRule="auto"/>
              <w:jc w:val="both"/>
              <w:rPr>
                <w:rFonts w:ascii="Times New Roman" w:hAnsi="Times New Roman"/>
                <w:lang w:val="ro-RO"/>
              </w:rPr>
            </w:pPr>
            <w:r>
              <w:rPr>
                <w:rFonts w:ascii="Times New Roman" w:hAnsi="Times New Roman"/>
                <w:lang w:val="ro-RO"/>
              </w:rPr>
              <w:t xml:space="preserve">3. </w:t>
            </w:r>
            <w:r w:rsidRPr="00052FC3">
              <w:rPr>
                <w:rFonts w:ascii="Times New Roman" w:hAnsi="Times New Roman"/>
                <w:lang w:val="ro-RO"/>
              </w:rPr>
              <w:t xml:space="preserve">Guvernanţa în relaţiile internaţionale. </w:t>
            </w:r>
            <w:r w:rsidR="00B11721">
              <w:rPr>
                <w:rFonts w:ascii="Times New Roman" w:hAnsi="Times New Roman"/>
                <w:lang w:val="ro-RO"/>
              </w:rPr>
              <w:t>O</w:t>
            </w:r>
            <w:r w:rsidR="00B11721" w:rsidRPr="00052FC3">
              <w:rPr>
                <w:rFonts w:ascii="Times New Roman" w:hAnsi="Times New Roman"/>
                <w:lang w:val="ro-RO"/>
              </w:rPr>
              <w:t>rganizaţii</w:t>
            </w:r>
            <w:r w:rsidR="00B11721">
              <w:rPr>
                <w:rFonts w:ascii="Times New Roman" w:hAnsi="Times New Roman"/>
                <w:lang w:val="ro-RO"/>
              </w:rPr>
              <w:t xml:space="preserve"> non-guvernamentale</w:t>
            </w:r>
            <w:r>
              <w:rPr>
                <w:rFonts w:ascii="Times New Roman" w:hAnsi="Times New Roman"/>
                <w:lang w:val="ro-RO"/>
              </w:rPr>
              <w:t xml:space="preserve"> (</w:t>
            </w:r>
            <w:r w:rsidR="00EE3A1F">
              <w:rPr>
                <w:rFonts w:ascii="Times New Roman" w:hAnsi="Times New Roman"/>
                <w:lang w:val="ro-RO"/>
              </w:rPr>
              <w:t>4</w:t>
            </w:r>
            <w:r w:rsidR="005D2C2A">
              <w:rPr>
                <w:rFonts w:ascii="Times New Roman" w:hAnsi="Times New Roman"/>
                <w:lang w:val="ro-RO"/>
              </w:rPr>
              <w:t xml:space="preserve"> ore</w:t>
            </w:r>
            <w:r>
              <w:rPr>
                <w:rFonts w:ascii="Times New Roman" w:hAnsi="Times New Roman"/>
                <w:lang w:val="ro-RO"/>
              </w:rPr>
              <w:t>)</w:t>
            </w:r>
          </w:p>
        </w:tc>
        <w:tc>
          <w:tcPr>
            <w:tcW w:w="2552" w:type="dxa"/>
            <w:shd w:val="clear" w:color="auto" w:fill="auto"/>
          </w:tcPr>
          <w:p w:rsidR="00052FC3" w:rsidRPr="00562868" w:rsidRDefault="00052FC3" w:rsidP="00A113BE">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052FC3" w:rsidRPr="00562868" w:rsidRDefault="00052FC3" w:rsidP="009F19C7">
            <w:pPr>
              <w:pStyle w:val="NoSpacing"/>
              <w:rPr>
                <w:rFonts w:ascii="Times New Roman" w:hAnsi="Times New Roman"/>
                <w:lang w:val="ro-RO"/>
              </w:rPr>
            </w:pPr>
          </w:p>
        </w:tc>
      </w:tr>
      <w:tr w:rsidR="00052FC3" w:rsidRPr="00307A66" w:rsidTr="00006AE5">
        <w:tc>
          <w:tcPr>
            <w:tcW w:w="3686" w:type="dxa"/>
            <w:shd w:val="clear" w:color="auto" w:fill="auto"/>
          </w:tcPr>
          <w:p w:rsidR="00052FC3" w:rsidRDefault="005D2C2A" w:rsidP="00052FC3">
            <w:pPr>
              <w:spacing w:after="0" w:line="240" w:lineRule="auto"/>
              <w:jc w:val="both"/>
              <w:rPr>
                <w:rFonts w:ascii="Times New Roman" w:hAnsi="Times New Roman"/>
                <w:lang w:val="ro-RO"/>
              </w:rPr>
            </w:pPr>
            <w:r>
              <w:rPr>
                <w:rFonts w:ascii="Times New Roman" w:hAnsi="Times New Roman"/>
                <w:lang w:val="ro-RO"/>
              </w:rPr>
              <w:t xml:space="preserve">4. </w:t>
            </w:r>
            <w:r w:rsidRPr="00052FC3">
              <w:rPr>
                <w:rFonts w:ascii="Times New Roman" w:hAnsi="Times New Roman"/>
                <w:lang w:val="ro-RO"/>
              </w:rPr>
              <w:t>Guvernanţa europeană</w:t>
            </w:r>
            <w:r>
              <w:rPr>
                <w:rFonts w:ascii="Times New Roman" w:hAnsi="Times New Roman"/>
                <w:lang w:val="ro-RO"/>
              </w:rPr>
              <w:t xml:space="preserve"> (6 ore)</w:t>
            </w:r>
          </w:p>
        </w:tc>
        <w:tc>
          <w:tcPr>
            <w:tcW w:w="2552" w:type="dxa"/>
            <w:shd w:val="clear" w:color="auto" w:fill="auto"/>
          </w:tcPr>
          <w:p w:rsidR="00052FC3" w:rsidRDefault="005657D4" w:rsidP="00A113BE">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052FC3" w:rsidRPr="00562868" w:rsidRDefault="00052FC3" w:rsidP="009F19C7">
            <w:pPr>
              <w:pStyle w:val="NoSpacing"/>
              <w:rPr>
                <w:rFonts w:ascii="Times New Roman" w:hAnsi="Times New Roman"/>
                <w:lang w:val="ro-RO"/>
              </w:rPr>
            </w:pPr>
          </w:p>
        </w:tc>
      </w:tr>
      <w:tr w:rsidR="00052FC3" w:rsidRPr="00307A66" w:rsidTr="00006AE5">
        <w:tc>
          <w:tcPr>
            <w:tcW w:w="3686" w:type="dxa"/>
            <w:shd w:val="clear" w:color="auto" w:fill="auto"/>
          </w:tcPr>
          <w:p w:rsidR="00052FC3" w:rsidRPr="00052FC3" w:rsidRDefault="00052FC3" w:rsidP="00052FC3">
            <w:pPr>
              <w:spacing w:after="0" w:line="240" w:lineRule="auto"/>
              <w:jc w:val="both"/>
              <w:rPr>
                <w:rFonts w:ascii="Times New Roman" w:hAnsi="Times New Roman"/>
                <w:lang w:val="ro-RO"/>
              </w:rPr>
            </w:pPr>
            <w:r>
              <w:rPr>
                <w:rFonts w:ascii="Times New Roman" w:hAnsi="Times New Roman"/>
                <w:lang w:val="ro-RO"/>
              </w:rPr>
              <w:t xml:space="preserve">5. </w:t>
            </w:r>
            <w:r w:rsidRPr="00052FC3">
              <w:rPr>
                <w:rFonts w:ascii="Times New Roman" w:hAnsi="Times New Roman"/>
                <w:lang w:val="ro-RO"/>
              </w:rPr>
              <w:t>Guvernanţa democratică globală. Un model normativ</w:t>
            </w:r>
            <w:r w:rsidR="005D2C2A">
              <w:rPr>
                <w:rFonts w:ascii="Times New Roman" w:hAnsi="Times New Roman"/>
                <w:lang w:val="ro-RO"/>
              </w:rPr>
              <w:t xml:space="preserve"> (</w:t>
            </w:r>
            <w:r w:rsidR="00EE3A1F">
              <w:rPr>
                <w:rFonts w:ascii="Times New Roman" w:hAnsi="Times New Roman"/>
                <w:lang w:val="ro-RO"/>
              </w:rPr>
              <w:t>4</w:t>
            </w:r>
            <w:r w:rsidR="005D2C2A">
              <w:rPr>
                <w:rFonts w:ascii="Times New Roman" w:hAnsi="Times New Roman"/>
                <w:lang w:val="ro-RO"/>
              </w:rPr>
              <w:t xml:space="preserve"> ore)</w:t>
            </w:r>
          </w:p>
        </w:tc>
        <w:tc>
          <w:tcPr>
            <w:tcW w:w="2552" w:type="dxa"/>
            <w:shd w:val="clear" w:color="auto" w:fill="auto"/>
          </w:tcPr>
          <w:p w:rsidR="00052FC3" w:rsidRPr="00562868" w:rsidRDefault="00052FC3" w:rsidP="00A113BE">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052FC3" w:rsidRPr="00562868" w:rsidRDefault="00052FC3" w:rsidP="009F19C7">
            <w:pPr>
              <w:pStyle w:val="NoSpacing"/>
              <w:rPr>
                <w:rFonts w:ascii="Times New Roman" w:hAnsi="Times New Roman"/>
                <w:lang w:val="ro-RO"/>
              </w:rPr>
            </w:pPr>
          </w:p>
        </w:tc>
      </w:tr>
      <w:tr w:rsidR="005D2C2A" w:rsidRPr="00307A66" w:rsidTr="00006AE5">
        <w:tc>
          <w:tcPr>
            <w:tcW w:w="3686" w:type="dxa"/>
            <w:shd w:val="clear" w:color="auto" w:fill="auto"/>
          </w:tcPr>
          <w:p w:rsidR="005D2C2A" w:rsidRPr="00052FC3" w:rsidRDefault="005D2C2A" w:rsidP="005D2C2A">
            <w:pPr>
              <w:spacing w:after="0" w:line="240" w:lineRule="auto"/>
              <w:jc w:val="both"/>
              <w:rPr>
                <w:rFonts w:ascii="Times New Roman" w:hAnsi="Times New Roman"/>
                <w:lang w:val="ro-RO"/>
              </w:rPr>
            </w:pPr>
            <w:r>
              <w:rPr>
                <w:rFonts w:ascii="Times New Roman" w:hAnsi="Times New Roman"/>
                <w:lang w:val="fr-FR"/>
              </w:rPr>
              <w:t>6</w:t>
            </w:r>
            <w:r w:rsidRPr="00DF2DB1">
              <w:rPr>
                <w:rFonts w:ascii="Times New Roman" w:hAnsi="Times New Roman"/>
                <w:lang w:val="fr-FR"/>
              </w:rPr>
              <w:t xml:space="preserve">. </w:t>
            </w:r>
            <w:r w:rsidRPr="00052FC3">
              <w:rPr>
                <w:rFonts w:ascii="Times New Roman" w:hAnsi="Times New Roman"/>
                <w:lang w:val="ro-RO"/>
              </w:rPr>
              <w:t>Guvernanţa internaţională a teritoriilor devastate de război şi a statelor „fragile”</w:t>
            </w:r>
            <w:r w:rsidR="00E03A78">
              <w:rPr>
                <w:rFonts w:ascii="Times New Roman" w:hAnsi="Times New Roman"/>
                <w:lang w:val="ro-RO"/>
              </w:rPr>
              <w:t xml:space="preserve"> (2 ore)</w:t>
            </w:r>
          </w:p>
        </w:tc>
        <w:tc>
          <w:tcPr>
            <w:tcW w:w="2552" w:type="dxa"/>
            <w:shd w:val="clear" w:color="auto" w:fill="auto"/>
          </w:tcPr>
          <w:p w:rsidR="005D2C2A" w:rsidRDefault="005D2C2A" w:rsidP="005D2C2A">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5D2C2A" w:rsidRPr="00562868" w:rsidRDefault="005D2C2A" w:rsidP="005D2C2A">
            <w:pPr>
              <w:pStyle w:val="NoSpacing"/>
              <w:rPr>
                <w:rFonts w:ascii="Times New Roman" w:hAnsi="Times New Roman"/>
                <w:lang w:val="ro-RO"/>
              </w:rPr>
            </w:pPr>
          </w:p>
        </w:tc>
      </w:tr>
      <w:tr w:rsidR="005D2C2A" w:rsidRPr="00307A66" w:rsidTr="00006AE5">
        <w:tc>
          <w:tcPr>
            <w:tcW w:w="3686" w:type="dxa"/>
            <w:shd w:val="clear" w:color="auto" w:fill="auto"/>
          </w:tcPr>
          <w:p w:rsidR="005D2C2A" w:rsidRPr="00052FC3" w:rsidRDefault="005D2C2A" w:rsidP="005D2C2A">
            <w:pPr>
              <w:spacing w:after="0" w:line="240" w:lineRule="auto"/>
              <w:rPr>
                <w:rFonts w:ascii="Times New Roman" w:hAnsi="Times New Roman"/>
                <w:lang w:val="ro-RO"/>
              </w:rPr>
            </w:pPr>
            <w:r>
              <w:rPr>
                <w:rFonts w:ascii="Times New Roman" w:hAnsi="Times New Roman"/>
                <w:lang w:val="ro-RO"/>
              </w:rPr>
              <w:t>7. „Exportul bunei guvernanţe</w:t>
            </w:r>
            <w:r w:rsidR="00E03A78">
              <w:rPr>
                <w:rFonts w:ascii="Times New Roman" w:hAnsi="Times New Roman"/>
                <w:lang w:val="ro-RO"/>
              </w:rPr>
              <w:t>”</w:t>
            </w:r>
            <w:r>
              <w:rPr>
                <w:rFonts w:ascii="Times New Roman" w:hAnsi="Times New Roman"/>
                <w:lang w:val="ro-RO"/>
              </w:rPr>
              <w:t>.</w:t>
            </w:r>
            <w:r w:rsidRPr="00052FC3">
              <w:rPr>
                <w:rFonts w:ascii="Times New Roman" w:hAnsi="Times New Roman"/>
                <w:lang w:val="ro-RO"/>
              </w:rPr>
              <w:t xml:space="preserve"> </w:t>
            </w:r>
            <w:r>
              <w:rPr>
                <w:rFonts w:ascii="Times New Roman" w:hAnsi="Times New Roman"/>
                <w:lang w:val="ro-RO"/>
              </w:rPr>
              <w:t>P</w:t>
            </w:r>
            <w:r w:rsidRPr="00052FC3">
              <w:rPr>
                <w:rFonts w:ascii="Times New Roman" w:hAnsi="Times New Roman"/>
                <w:lang w:val="ro-RO"/>
              </w:rPr>
              <w:t>rogramele de dezvolt</w:t>
            </w:r>
            <w:r w:rsidR="00A60F02">
              <w:rPr>
                <w:rFonts w:ascii="Times New Roman" w:hAnsi="Times New Roman"/>
                <w:lang w:val="ro-RO"/>
              </w:rPr>
              <w:t>are ș</w:t>
            </w:r>
            <w:r w:rsidR="00E03A78">
              <w:rPr>
                <w:rFonts w:ascii="Times New Roman" w:hAnsi="Times New Roman"/>
                <w:lang w:val="ro-RO"/>
              </w:rPr>
              <w:t xml:space="preserve">i </w:t>
            </w:r>
            <w:r w:rsidR="00A60F02">
              <w:rPr>
                <w:rFonts w:ascii="Times New Roman" w:hAnsi="Times New Roman"/>
                <w:lang w:val="ro-RO"/>
              </w:rPr>
              <w:t>asistență</w:t>
            </w:r>
            <w:r w:rsidR="00E03A78">
              <w:rPr>
                <w:rFonts w:ascii="Times New Roman" w:hAnsi="Times New Roman"/>
                <w:lang w:val="ro-RO"/>
              </w:rPr>
              <w:t xml:space="preserve"> internaţională (2 ore)</w:t>
            </w:r>
          </w:p>
        </w:tc>
        <w:tc>
          <w:tcPr>
            <w:tcW w:w="2552" w:type="dxa"/>
            <w:shd w:val="clear" w:color="auto" w:fill="auto"/>
          </w:tcPr>
          <w:p w:rsidR="005D2C2A" w:rsidRDefault="005D2C2A" w:rsidP="005D2C2A">
            <w:pPr>
              <w:pStyle w:val="NoSpacing"/>
              <w:rPr>
                <w:rFonts w:ascii="Times New Roman" w:hAnsi="Times New Roman"/>
                <w:lang w:val="ro-RO"/>
              </w:rPr>
            </w:pPr>
            <w:r>
              <w:rPr>
                <w:rFonts w:ascii="Times New Roman" w:hAnsi="Times New Roman"/>
                <w:lang w:val="ro-RO"/>
              </w:rPr>
              <w:t>Expunerea, conversaţia, demonstraţia.</w:t>
            </w:r>
          </w:p>
        </w:tc>
        <w:tc>
          <w:tcPr>
            <w:tcW w:w="3969" w:type="dxa"/>
            <w:shd w:val="clear" w:color="auto" w:fill="auto"/>
          </w:tcPr>
          <w:p w:rsidR="005D2C2A" w:rsidRPr="00562868" w:rsidRDefault="005D2C2A" w:rsidP="005D2C2A">
            <w:pPr>
              <w:pStyle w:val="NoSpacing"/>
              <w:rPr>
                <w:rFonts w:ascii="Times New Roman" w:hAnsi="Times New Roman"/>
                <w:lang w:val="ro-RO"/>
              </w:rPr>
            </w:pPr>
          </w:p>
        </w:tc>
      </w:tr>
      <w:tr w:rsidR="005D2C2A" w:rsidRPr="00307A66" w:rsidTr="00DB3728">
        <w:tc>
          <w:tcPr>
            <w:tcW w:w="10207" w:type="dxa"/>
            <w:gridSpan w:val="3"/>
            <w:shd w:val="clear" w:color="auto" w:fill="auto"/>
          </w:tcPr>
          <w:p w:rsidR="005D2C2A" w:rsidRPr="00CC365E" w:rsidRDefault="005D2C2A" w:rsidP="005D2C2A">
            <w:pPr>
              <w:pStyle w:val="NoSpacing"/>
              <w:rPr>
                <w:rFonts w:ascii="Times New Roman" w:hAnsi="Times New Roman"/>
                <w:b/>
                <w:lang w:val="ro-RO"/>
              </w:rPr>
            </w:pPr>
            <w:r w:rsidRPr="00CC365E">
              <w:rPr>
                <w:rFonts w:ascii="Times New Roman" w:hAnsi="Times New Roman"/>
                <w:b/>
                <w:lang w:val="ro-RO"/>
              </w:rPr>
              <w:t>Bibliografie</w:t>
            </w:r>
          </w:p>
          <w:p w:rsidR="005D2C2A" w:rsidRPr="00CC365E" w:rsidRDefault="005D2C2A" w:rsidP="005D2C2A">
            <w:pPr>
              <w:spacing w:afterLines="40" w:after="96" w:line="240" w:lineRule="auto"/>
              <w:rPr>
                <w:rFonts w:ascii="Times New Roman" w:hAnsi="Times New Roman"/>
              </w:rPr>
            </w:pPr>
            <w:r w:rsidRPr="00CC365E">
              <w:rPr>
                <w:rFonts w:ascii="Times New Roman" w:hAnsi="Times New Roman"/>
              </w:rPr>
              <w:t xml:space="preserve">BARKIN, Samuel, </w:t>
            </w:r>
            <w:r w:rsidRPr="00CC365E">
              <w:rPr>
                <w:rFonts w:ascii="Times New Roman" w:hAnsi="Times New Roman"/>
                <w:i/>
              </w:rPr>
              <w:t>International Organization: Theories and Institutions</w:t>
            </w:r>
            <w:r w:rsidRPr="00CC365E">
              <w:rPr>
                <w:rFonts w:ascii="Times New Roman" w:hAnsi="Times New Roman"/>
              </w:rPr>
              <w:t xml:space="preserve">, Palgrave-Macmillan, New York, 2006. </w:t>
            </w:r>
          </w:p>
          <w:p w:rsidR="005D2C2A" w:rsidRPr="00CC365E" w:rsidRDefault="005D2C2A" w:rsidP="005D2C2A">
            <w:pPr>
              <w:spacing w:afterLines="40" w:after="96" w:line="240" w:lineRule="auto"/>
              <w:rPr>
                <w:rFonts w:ascii="Times New Roman" w:hAnsi="Times New Roman"/>
              </w:rPr>
            </w:pPr>
            <w:r w:rsidRPr="00CC365E">
              <w:rPr>
                <w:rFonts w:ascii="Times New Roman" w:hAnsi="Times New Roman"/>
              </w:rPr>
              <w:t xml:space="preserve">CAPLAN, Richard, </w:t>
            </w:r>
            <w:r w:rsidRPr="00CC365E">
              <w:rPr>
                <w:rFonts w:ascii="Times New Roman" w:hAnsi="Times New Roman"/>
                <w:i/>
              </w:rPr>
              <w:t>International Governance of War-Torn Territories: Rule and Reconstruction</w:t>
            </w:r>
            <w:r w:rsidRPr="00CC365E">
              <w:rPr>
                <w:rFonts w:ascii="Times New Roman" w:hAnsi="Times New Roman"/>
              </w:rPr>
              <w:t>, Oxford University Press, New York, 2005.</w:t>
            </w:r>
          </w:p>
          <w:p w:rsidR="005D2C2A" w:rsidRPr="00CC365E" w:rsidRDefault="005D2C2A" w:rsidP="005D2C2A">
            <w:pPr>
              <w:spacing w:afterLines="40" w:after="96" w:line="240" w:lineRule="auto"/>
              <w:rPr>
                <w:rFonts w:ascii="Times New Roman" w:hAnsi="Times New Roman"/>
              </w:rPr>
            </w:pPr>
            <w:r w:rsidRPr="00CC365E">
              <w:rPr>
                <w:rFonts w:ascii="Times New Roman" w:hAnsi="Times New Roman"/>
                <w:lang w:val="ro-RO"/>
              </w:rPr>
              <w:t xml:space="preserve">CARBONE, Maurizio, </w:t>
            </w:r>
            <w:r w:rsidRPr="00CC365E">
              <w:rPr>
                <w:rFonts w:ascii="Times New Roman" w:hAnsi="Times New Roman"/>
                <w:i/>
                <w:lang w:val="ro-RO"/>
              </w:rPr>
              <w:t xml:space="preserve">The European Union and International Development, </w:t>
            </w:r>
            <w:r w:rsidRPr="00CC365E">
              <w:rPr>
                <w:rFonts w:ascii="Times New Roman" w:hAnsi="Times New Roman"/>
                <w:lang w:val="ro-RO"/>
              </w:rPr>
              <w:t>Routledge, London – New York, 2007.</w:t>
            </w:r>
          </w:p>
          <w:p w:rsidR="005D2C2A" w:rsidRPr="00CC365E" w:rsidRDefault="005D2C2A" w:rsidP="005D2C2A">
            <w:pPr>
              <w:spacing w:afterLines="40" w:after="96" w:line="240" w:lineRule="auto"/>
              <w:rPr>
                <w:rFonts w:ascii="Times New Roman" w:hAnsi="Times New Roman"/>
              </w:rPr>
            </w:pPr>
            <w:r w:rsidRPr="00CC365E">
              <w:rPr>
                <w:rFonts w:ascii="Times New Roman" w:hAnsi="Times New Roman"/>
              </w:rPr>
              <w:t xml:space="preserve">CARPINSCHI, Anton, Diana MĂRGĂRIT, </w:t>
            </w:r>
            <w:proofErr w:type="spellStart"/>
            <w:r w:rsidRPr="00CC365E">
              <w:rPr>
                <w:rFonts w:ascii="Times New Roman" w:hAnsi="Times New Roman"/>
                <w:i/>
              </w:rPr>
              <w:t>Organizaţii</w:t>
            </w:r>
            <w:proofErr w:type="spellEnd"/>
            <w:r w:rsidRPr="00CC365E">
              <w:rPr>
                <w:rFonts w:ascii="Times New Roman" w:hAnsi="Times New Roman"/>
                <w:i/>
              </w:rPr>
              <w:t xml:space="preserve"> </w:t>
            </w:r>
            <w:proofErr w:type="spellStart"/>
            <w:r w:rsidRPr="00CC365E">
              <w:rPr>
                <w:rFonts w:ascii="Times New Roman" w:hAnsi="Times New Roman"/>
                <w:i/>
              </w:rPr>
              <w:t>Internaţionale</w:t>
            </w:r>
            <w:proofErr w:type="spellEnd"/>
            <w:r w:rsidRPr="00CC365E">
              <w:rPr>
                <w:rFonts w:ascii="Times New Roman" w:hAnsi="Times New Roman"/>
              </w:rPr>
              <w:t xml:space="preserve">, </w:t>
            </w:r>
            <w:proofErr w:type="spellStart"/>
            <w:r w:rsidRPr="00CC365E">
              <w:rPr>
                <w:rFonts w:ascii="Times New Roman" w:hAnsi="Times New Roman"/>
              </w:rPr>
              <w:t>Editura</w:t>
            </w:r>
            <w:proofErr w:type="spellEnd"/>
            <w:r w:rsidRPr="00CC365E">
              <w:rPr>
                <w:rFonts w:ascii="Times New Roman" w:hAnsi="Times New Roman"/>
              </w:rPr>
              <w:t xml:space="preserve"> </w:t>
            </w:r>
            <w:proofErr w:type="spellStart"/>
            <w:r w:rsidRPr="00CC365E">
              <w:rPr>
                <w:rFonts w:ascii="Times New Roman" w:hAnsi="Times New Roman"/>
              </w:rPr>
              <w:t>Polirom</w:t>
            </w:r>
            <w:proofErr w:type="spellEnd"/>
            <w:r w:rsidRPr="00CC365E">
              <w:rPr>
                <w:rFonts w:ascii="Times New Roman" w:hAnsi="Times New Roman"/>
              </w:rPr>
              <w:t xml:space="preserve">, </w:t>
            </w:r>
            <w:proofErr w:type="spellStart"/>
            <w:r w:rsidRPr="00CC365E">
              <w:rPr>
                <w:rFonts w:ascii="Times New Roman" w:hAnsi="Times New Roman"/>
              </w:rPr>
              <w:t>Iaşi</w:t>
            </w:r>
            <w:proofErr w:type="spellEnd"/>
            <w:r w:rsidRPr="00CC365E">
              <w:rPr>
                <w:rFonts w:ascii="Times New Roman" w:hAnsi="Times New Roman"/>
              </w:rPr>
              <w:t xml:space="preserve">, 2011. </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rPr>
              <w:t xml:space="preserve">CROCKER, Chester, Fen Osler HAMPSON, Pamela AALL (eds.), </w:t>
            </w:r>
            <w:r w:rsidRPr="00CC365E">
              <w:rPr>
                <w:rFonts w:ascii="Times New Roman" w:hAnsi="Times New Roman"/>
                <w:i/>
              </w:rPr>
              <w:t>Managing Global Chaos</w:t>
            </w:r>
            <w:r w:rsidRPr="00CC365E">
              <w:rPr>
                <w:rFonts w:ascii="Times New Roman" w:hAnsi="Times New Roman"/>
              </w:rPr>
              <w:t>, Washington D.C., U.S. Institute of Peace Press, 1996.</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rPr>
              <w:t xml:space="preserve">HEINBECKER, Paul, Patricia GOFF, </w:t>
            </w:r>
            <w:r w:rsidR="008006EB">
              <w:rPr>
                <w:rFonts w:ascii="Times New Roman" w:hAnsi="Times New Roman"/>
                <w:i/>
              </w:rPr>
              <w:t xml:space="preserve">Irrelevant or </w:t>
            </w:r>
            <w:r w:rsidR="008626FB" w:rsidRPr="00CC365E">
              <w:rPr>
                <w:rFonts w:ascii="Times New Roman" w:hAnsi="Times New Roman"/>
                <w:i/>
              </w:rPr>
              <w:t>Indispensable?</w:t>
            </w:r>
            <w:r w:rsidRPr="00CC365E">
              <w:rPr>
                <w:rFonts w:ascii="Times New Roman" w:hAnsi="Times New Roman"/>
                <w:i/>
              </w:rPr>
              <w:t xml:space="preserve"> The United Nations in the Twenty-first Century</w:t>
            </w:r>
            <w:r w:rsidRPr="00CC365E">
              <w:rPr>
                <w:rFonts w:ascii="Times New Roman" w:hAnsi="Times New Roman"/>
              </w:rPr>
              <w:t>, Wilfrid Laurier University Press, Ontario, 2005.</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lang w:val="ro-RO"/>
              </w:rPr>
              <w:t xml:space="preserve">HELD, David, Anthony McGREW, David GOLDBLATT, Jonathan PERRATON, </w:t>
            </w:r>
            <w:r w:rsidRPr="00CC365E">
              <w:rPr>
                <w:rFonts w:ascii="Times New Roman" w:hAnsi="Times New Roman"/>
                <w:i/>
                <w:lang w:val="ro-RO"/>
              </w:rPr>
              <w:t>Transformări Globale</w:t>
            </w:r>
            <w:r w:rsidRPr="00CC365E">
              <w:rPr>
                <w:rFonts w:ascii="Times New Roman" w:hAnsi="Times New Roman"/>
                <w:lang w:val="ro-RO"/>
              </w:rPr>
              <w:t>, Editura Polirom, Iaşi, 2004.</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lang w:val="ro-RO"/>
              </w:rPr>
              <w:t xml:space="preserve">KJǼR, Anne Mette, </w:t>
            </w:r>
            <w:r w:rsidRPr="00CC365E">
              <w:rPr>
                <w:rFonts w:ascii="Times New Roman" w:hAnsi="Times New Roman"/>
                <w:i/>
                <w:lang w:val="ro-RO"/>
              </w:rPr>
              <w:t>Guvernanţa</w:t>
            </w:r>
            <w:r w:rsidRPr="00CC365E">
              <w:rPr>
                <w:rFonts w:ascii="Times New Roman" w:hAnsi="Times New Roman"/>
                <w:lang w:val="ro-RO"/>
              </w:rPr>
              <w:t>, CA Publishing, Cluj, 2010.</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rPr>
              <w:t xml:space="preserve">MARTIN, Lisa, Beth SIMMONS (eds.), </w:t>
            </w:r>
            <w:r w:rsidRPr="00CC365E">
              <w:rPr>
                <w:rFonts w:ascii="Times New Roman" w:hAnsi="Times New Roman"/>
                <w:i/>
              </w:rPr>
              <w:t>International Institutions: An International Organization Reader</w:t>
            </w:r>
            <w:r w:rsidRPr="00CC365E">
              <w:rPr>
                <w:rFonts w:ascii="Times New Roman" w:hAnsi="Times New Roman"/>
              </w:rPr>
              <w:t xml:space="preserve">, Massachusetts, MIT Press, 2001. </w:t>
            </w:r>
          </w:p>
          <w:p w:rsidR="00CC365E" w:rsidRDefault="00CC365E" w:rsidP="005D2C2A">
            <w:pPr>
              <w:spacing w:afterLines="40" w:after="96" w:line="240" w:lineRule="auto"/>
              <w:jc w:val="both"/>
              <w:rPr>
                <w:rFonts w:ascii="Times New Roman" w:hAnsi="Times New Roman"/>
                <w:lang w:val="ro-RO"/>
              </w:rPr>
            </w:pPr>
            <w:r w:rsidRPr="00CC365E">
              <w:rPr>
                <w:rFonts w:ascii="Times New Roman" w:hAnsi="Times New Roman"/>
                <w:lang w:val="ro-RO"/>
              </w:rPr>
              <w:t xml:space="preserve">NIŢU, Ciprian, </w:t>
            </w:r>
            <w:r w:rsidRPr="00CC365E">
              <w:rPr>
                <w:rFonts w:ascii="Times New Roman" w:hAnsi="Times New Roman"/>
                <w:i/>
                <w:lang w:val="ro-RO"/>
              </w:rPr>
              <w:t>Cosmopolitismul</w:t>
            </w:r>
            <w:r w:rsidRPr="00CC365E">
              <w:rPr>
                <w:rFonts w:ascii="Times New Roman" w:hAnsi="Times New Roman"/>
                <w:lang w:val="ro-RO"/>
              </w:rPr>
              <w:t xml:space="preserve">, Editura Adenium, Iaşi, 2014. </w:t>
            </w:r>
          </w:p>
          <w:p w:rsidR="00225554" w:rsidRPr="00CC365E" w:rsidRDefault="00225554" w:rsidP="005D2C2A">
            <w:pPr>
              <w:spacing w:afterLines="40" w:after="96" w:line="240" w:lineRule="auto"/>
              <w:jc w:val="both"/>
              <w:rPr>
                <w:rFonts w:ascii="Times New Roman" w:hAnsi="Times New Roman"/>
              </w:rPr>
            </w:pPr>
            <w:r w:rsidRPr="00225554">
              <w:rPr>
                <w:rFonts w:ascii="Times New Roman" w:hAnsi="Times New Roman"/>
              </w:rPr>
              <w:t>N</w:t>
            </w:r>
            <w:r>
              <w:rPr>
                <w:rFonts w:ascii="Times New Roman" w:hAnsi="Times New Roman"/>
              </w:rPr>
              <w:t>UGENT</w:t>
            </w:r>
            <w:r w:rsidRPr="00225554">
              <w:rPr>
                <w:rFonts w:ascii="Times New Roman" w:hAnsi="Times New Roman"/>
              </w:rPr>
              <w:t xml:space="preserve">, Neill, </w:t>
            </w:r>
            <w:r w:rsidRPr="00225554">
              <w:rPr>
                <w:rFonts w:ascii="Times New Roman" w:hAnsi="Times New Roman"/>
                <w:i/>
              </w:rPr>
              <w:t xml:space="preserve">The Government and Politics of the European Union, </w:t>
            </w:r>
            <w:r w:rsidRPr="00225554">
              <w:rPr>
                <w:rFonts w:ascii="Times New Roman" w:hAnsi="Times New Roman"/>
              </w:rPr>
              <w:t>Palgrave-Macmillan, New-York, 2006</w:t>
            </w:r>
            <w:r>
              <w:rPr>
                <w:rFonts w:ascii="Times New Roman" w:hAnsi="Times New Roman"/>
              </w:rPr>
              <w:t>.</w:t>
            </w:r>
          </w:p>
          <w:p w:rsidR="005D2C2A" w:rsidRPr="00BF2DF4" w:rsidRDefault="005D2C2A" w:rsidP="005D2C2A">
            <w:pPr>
              <w:spacing w:afterLines="40" w:after="96" w:line="240" w:lineRule="auto"/>
              <w:jc w:val="both"/>
              <w:rPr>
                <w:rFonts w:ascii="Times New Roman" w:hAnsi="Times New Roman"/>
              </w:rPr>
            </w:pPr>
            <w:r w:rsidRPr="00CC365E">
              <w:rPr>
                <w:rFonts w:ascii="Times New Roman" w:hAnsi="Times New Roman"/>
                <w:lang w:val="ro-RO"/>
              </w:rPr>
              <w:t xml:space="preserve">PÎRVU, Gheorghe, </w:t>
            </w:r>
            <w:r w:rsidRPr="00CC365E">
              <w:rPr>
                <w:rFonts w:ascii="Times New Roman" w:hAnsi="Times New Roman"/>
                <w:i/>
                <w:lang w:val="ro-RO"/>
              </w:rPr>
              <w:t>Guvernanţa Uniunii Europene</w:t>
            </w:r>
            <w:r w:rsidRPr="00CC365E">
              <w:rPr>
                <w:rFonts w:ascii="Times New Roman" w:hAnsi="Times New Roman"/>
                <w:lang w:val="ro-RO"/>
              </w:rPr>
              <w:t>, Universitaria, Craiova, 2010.</w:t>
            </w:r>
          </w:p>
          <w:p w:rsidR="005D2C2A" w:rsidRPr="00CC365E" w:rsidRDefault="005D2C2A" w:rsidP="005D2C2A">
            <w:pPr>
              <w:spacing w:afterLines="40" w:after="96" w:line="240" w:lineRule="auto"/>
              <w:jc w:val="both"/>
              <w:rPr>
                <w:rFonts w:ascii="Times New Roman" w:hAnsi="Times New Roman"/>
              </w:rPr>
            </w:pPr>
            <w:r w:rsidRPr="00CC365E">
              <w:rPr>
                <w:rFonts w:ascii="Times New Roman" w:hAnsi="Times New Roman"/>
              </w:rPr>
              <w:t xml:space="preserve">RYAN, Stephen., </w:t>
            </w:r>
            <w:r w:rsidRPr="00CC365E">
              <w:rPr>
                <w:rFonts w:ascii="Times New Roman" w:hAnsi="Times New Roman"/>
                <w:i/>
              </w:rPr>
              <w:t>United Nations and International Politics</w:t>
            </w:r>
            <w:r w:rsidRPr="00CC365E">
              <w:rPr>
                <w:rFonts w:ascii="Times New Roman" w:hAnsi="Times New Roman"/>
              </w:rPr>
              <w:t>, London, Macmillan Press, 2000.</w:t>
            </w:r>
          </w:p>
          <w:p w:rsidR="005D2C2A" w:rsidRDefault="005D2C2A" w:rsidP="005D2C2A">
            <w:pPr>
              <w:pStyle w:val="NoSpacing"/>
              <w:spacing w:afterLines="40" w:after="96"/>
              <w:ind w:left="318" w:hanging="318"/>
              <w:jc w:val="both"/>
              <w:rPr>
                <w:rFonts w:ascii="Times New Roman" w:hAnsi="Times New Roman"/>
                <w:lang w:val="ro-RO"/>
              </w:rPr>
            </w:pPr>
            <w:r w:rsidRPr="00CC365E">
              <w:rPr>
                <w:rFonts w:ascii="Times New Roman" w:hAnsi="Times New Roman"/>
                <w:lang w:val="ro-RO"/>
              </w:rPr>
              <w:lastRenderedPageBreak/>
              <w:t xml:space="preserve">STIGLITZ, Joseph, </w:t>
            </w:r>
            <w:r w:rsidRPr="00CC365E">
              <w:rPr>
                <w:rFonts w:ascii="Times New Roman" w:hAnsi="Times New Roman"/>
                <w:i/>
                <w:lang w:val="ro-RO"/>
              </w:rPr>
              <w:t>Globalizarea</w:t>
            </w:r>
            <w:r w:rsidRPr="00CC365E">
              <w:rPr>
                <w:rFonts w:ascii="Times New Roman" w:hAnsi="Times New Roman"/>
                <w:lang w:val="ro-RO"/>
              </w:rPr>
              <w:t xml:space="preserve">, Editura Economică, Bucureşti, 2005. </w:t>
            </w:r>
          </w:p>
          <w:p w:rsidR="00C848FE" w:rsidRPr="00CC365E" w:rsidRDefault="00C848FE" w:rsidP="00C848FE">
            <w:pPr>
              <w:autoSpaceDE w:val="0"/>
              <w:autoSpaceDN w:val="0"/>
              <w:adjustRightInd w:val="0"/>
              <w:spacing w:after="0" w:line="240" w:lineRule="auto"/>
              <w:jc w:val="both"/>
              <w:rPr>
                <w:rFonts w:ascii="Times New Roman" w:hAnsi="Times New Roman"/>
                <w:b/>
                <w:lang w:val="ro-RO"/>
              </w:rPr>
            </w:pPr>
            <w:r w:rsidRPr="00C848FE">
              <w:rPr>
                <w:rFonts w:ascii="Times New Roman" w:hAnsi="Times New Roman"/>
                <w:bCs/>
                <w:sz w:val="24"/>
                <w:szCs w:val="24"/>
              </w:rPr>
              <w:t xml:space="preserve">WENGER Andreas, </w:t>
            </w:r>
            <w:proofErr w:type="spellStart"/>
            <w:r w:rsidRPr="00C848FE">
              <w:rPr>
                <w:rFonts w:ascii="Times New Roman" w:hAnsi="Times New Roman"/>
                <w:bCs/>
                <w:sz w:val="24"/>
                <w:szCs w:val="24"/>
              </w:rPr>
              <w:t>Vojtech</w:t>
            </w:r>
            <w:proofErr w:type="spellEnd"/>
            <w:r w:rsidRPr="00C848FE">
              <w:rPr>
                <w:rFonts w:ascii="Times New Roman" w:hAnsi="Times New Roman"/>
                <w:bCs/>
                <w:sz w:val="24"/>
                <w:szCs w:val="24"/>
              </w:rPr>
              <w:t xml:space="preserve"> MASTNY, Christian NUENLIST (eds.), </w:t>
            </w:r>
            <w:r w:rsidRPr="00C848FE">
              <w:rPr>
                <w:rFonts w:ascii="Times New Roman" w:hAnsi="Times New Roman"/>
                <w:bCs/>
                <w:i/>
                <w:sz w:val="24"/>
                <w:szCs w:val="24"/>
              </w:rPr>
              <w:t xml:space="preserve">Origins of the European Security System. </w:t>
            </w:r>
            <w:r w:rsidRPr="00C848FE">
              <w:rPr>
                <w:rFonts w:ascii="Times New Roman" w:hAnsi="Times New Roman"/>
                <w:i/>
                <w:sz w:val="24"/>
                <w:szCs w:val="24"/>
              </w:rPr>
              <w:t>The Helsinki process revisited, 1965–75</w:t>
            </w:r>
            <w:r w:rsidRPr="00C848FE">
              <w:rPr>
                <w:rFonts w:ascii="Times New Roman" w:hAnsi="Times New Roman"/>
                <w:sz w:val="24"/>
                <w:szCs w:val="24"/>
              </w:rPr>
              <w:t>, Routledge, London &amp; New York, 2008.</w:t>
            </w:r>
          </w:p>
        </w:tc>
      </w:tr>
      <w:tr w:rsidR="005D2C2A" w:rsidRPr="00307A66" w:rsidTr="00006AE5">
        <w:tc>
          <w:tcPr>
            <w:tcW w:w="3686" w:type="dxa"/>
            <w:shd w:val="clear" w:color="auto" w:fill="auto"/>
          </w:tcPr>
          <w:p w:rsidR="005D2C2A" w:rsidRPr="00580F79" w:rsidRDefault="005D2C2A" w:rsidP="005D2C2A">
            <w:pPr>
              <w:pStyle w:val="NoSpacing"/>
              <w:rPr>
                <w:rFonts w:ascii="Times New Roman" w:hAnsi="Times New Roman"/>
                <w:b/>
                <w:lang w:val="ro-RO"/>
              </w:rPr>
            </w:pPr>
            <w:r w:rsidRPr="00580F79">
              <w:rPr>
                <w:rFonts w:ascii="Times New Roman" w:hAnsi="Times New Roman"/>
                <w:b/>
                <w:lang w:val="ro-RO"/>
              </w:rPr>
              <w:lastRenderedPageBreak/>
              <w:t xml:space="preserve">8.2 Seminar </w:t>
            </w:r>
          </w:p>
        </w:tc>
        <w:tc>
          <w:tcPr>
            <w:tcW w:w="2552" w:type="dxa"/>
            <w:shd w:val="clear" w:color="auto" w:fill="auto"/>
          </w:tcPr>
          <w:p w:rsidR="005D2C2A" w:rsidRPr="00562868" w:rsidRDefault="005D2C2A" w:rsidP="005D2C2A">
            <w:pPr>
              <w:pStyle w:val="NoSpacing"/>
              <w:jc w:val="center"/>
              <w:rPr>
                <w:rFonts w:ascii="Times New Roman" w:hAnsi="Times New Roman"/>
                <w:b/>
                <w:lang w:val="ro-RO"/>
              </w:rPr>
            </w:pPr>
            <w:r w:rsidRPr="00562868">
              <w:rPr>
                <w:rFonts w:ascii="Times New Roman" w:hAnsi="Times New Roman"/>
                <w:b/>
                <w:lang w:val="ro-RO"/>
              </w:rPr>
              <w:t>Metode de predare</w:t>
            </w:r>
          </w:p>
        </w:tc>
        <w:tc>
          <w:tcPr>
            <w:tcW w:w="3969" w:type="dxa"/>
            <w:shd w:val="clear" w:color="auto" w:fill="auto"/>
          </w:tcPr>
          <w:p w:rsidR="005D2C2A" w:rsidRPr="00562868" w:rsidRDefault="005D2C2A" w:rsidP="005D2C2A">
            <w:pPr>
              <w:pStyle w:val="NoSpacing"/>
              <w:jc w:val="center"/>
              <w:rPr>
                <w:rFonts w:ascii="Times New Roman" w:hAnsi="Times New Roman"/>
                <w:b/>
                <w:lang w:val="ro-RO"/>
              </w:rPr>
            </w:pPr>
            <w:r w:rsidRPr="00562868">
              <w:rPr>
                <w:rFonts w:ascii="Times New Roman" w:hAnsi="Times New Roman"/>
                <w:b/>
                <w:lang w:val="ro-RO"/>
              </w:rPr>
              <w:t>Observaţii</w:t>
            </w:r>
          </w:p>
        </w:tc>
      </w:tr>
      <w:tr w:rsidR="0093247E" w:rsidRPr="008E025B" w:rsidTr="00006AE5">
        <w:tc>
          <w:tcPr>
            <w:tcW w:w="3686" w:type="dxa"/>
            <w:shd w:val="clear" w:color="auto" w:fill="auto"/>
          </w:tcPr>
          <w:p w:rsidR="0093247E" w:rsidRPr="0093247E" w:rsidRDefault="0093247E" w:rsidP="0093247E">
            <w:pPr>
              <w:pStyle w:val="ListParagraph"/>
              <w:numPr>
                <w:ilvl w:val="0"/>
                <w:numId w:val="11"/>
              </w:numPr>
              <w:spacing w:after="0" w:line="240" w:lineRule="auto"/>
              <w:ind w:left="318" w:hanging="318"/>
              <w:jc w:val="both"/>
              <w:rPr>
                <w:rFonts w:ascii="Times New Roman" w:hAnsi="Times New Roman"/>
                <w:lang w:val="ro-RO"/>
              </w:rPr>
            </w:pPr>
            <w:r w:rsidRPr="0093247E">
              <w:rPr>
                <w:rFonts w:ascii="Times New Roman" w:hAnsi="Times New Roman"/>
                <w:lang w:val="ro-RO"/>
              </w:rPr>
              <w:t xml:space="preserve">Seminar </w:t>
            </w:r>
            <w:r>
              <w:rPr>
                <w:rFonts w:ascii="Times New Roman" w:hAnsi="Times New Roman"/>
                <w:lang w:val="ro-RO"/>
              </w:rPr>
              <w:t>introductiv (2 ore)</w:t>
            </w:r>
          </w:p>
        </w:tc>
        <w:tc>
          <w:tcPr>
            <w:tcW w:w="2552" w:type="dxa"/>
            <w:shd w:val="clear" w:color="auto" w:fill="auto"/>
          </w:tcPr>
          <w:p w:rsidR="0093247E" w:rsidRPr="006E1DC8" w:rsidRDefault="0093247E" w:rsidP="005D2C2A">
            <w:pPr>
              <w:pStyle w:val="NoSpacing"/>
              <w:rPr>
                <w:rFonts w:ascii="Times New Roman" w:hAnsi="Times New Roman"/>
                <w:lang w:val="ro-RO"/>
              </w:rPr>
            </w:pPr>
          </w:p>
        </w:tc>
        <w:tc>
          <w:tcPr>
            <w:tcW w:w="3969" w:type="dxa"/>
            <w:shd w:val="clear" w:color="auto" w:fill="auto"/>
          </w:tcPr>
          <w:p w:rsidR="0093247E" w:rsidRPr="006E1DC8" w:rsidRDefault="0093247E" w:rsidP="005D2C2A">
            <w:pPr>
              <w:pStyle w:val="NoSpacing"/>
              <w:rPr>
                <w:rFonts w:ascii="Times New Roman" w:hAnsi="Times New Roman"/>
                <w:b/>
                <w:lang w:val="ro-RO"/>
              </w:rPr>
            </w:pPr>
          </w:p>
        </w:tc>
      </w:tr>
      <w:tr w:rsidR="005D2C2A" w:rsidRPr="00C439E5" w:rsidTr="00006AE5">
        <w:tc>
          <w:tcPr>
            <w:tcW w:w="3686" w:type="dxa"/>
            <w:shd w:val="clear" w:color="auto" w:fill="auto"/>
          </w:tcPr>
          <w:p w:rsidR="005D2C2A" w:rsidRPr="00052FC3" w:rsidRDefault="002F5CAF" w:rsidP="005D2C2A">
            <w:pPr>
              <w:spacing w:after="0" w:line="240" w:lineRule="auto"/>
              <w:jc w:val="both"/>
              <w:rPr>
                <w:rFonts w:ascii="Times New Roman" w:hAnsi="Times New Roman"/>
                <w:i/>
                <w:lang w:val="ro-RO"/>
              </w:rPr>
            </w:pPr>
            <w:r>
              <w:rPr>
                <w:rFonts w:ascii="Times New Roman" w:hAnsi="Times New Roman"/>
                <w:lang w:val="ro-RO"/>
              </w:rPr>
              <w:t xml:space="preserve">2. </w:t>
            </w:r>
            <w:r w:rsidR="005D2C2A" w:rsidRPr="00052FC3">
              <w:rPr>
                <w:rFonts w:ascii="Times New Roman" w:hAnsi="Times New Roman"/>
                <w:lang w:val="ro-RO"/>
              </w:rPr>
              <w:t>Guvernanţa. Un concept, mai multe domenii de cercetare</w:t>
            </w:r>
            <w:r w:rsidR="0093247E">
              <w:rPr>
                <w:rFonts w:ascii="Times New Roman" w:hAnsi="Times New Roman"/>
                <w:lang w:val="ro-RO"/>
              </w:rPr>
              <w:t xml:space="preserve"> (2 ore)</w:t>
            </w:r>
          </w:p>
        </w:tc>
        <w:tc>
          <w:tcPr>
            <w:tcW w:w="2552" w:type="dxa"/>
            <w:shd w:val="clear" w:color="auto" w:fill="auto"/>
          </w:tcPr>
          <w:p w:rsidR="00C052B3" w:rsidRDefault="00C052B3" w:rsidP="00C052B3">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5D2C2A" w:rsidRPr="006E1DC8" w:rsidRDefault="005D2C2A" w:rsidP="005D2C2A">
            <w:pPr>
              <w:pStyle w:val="NoSpacing"/>
              <w:rPr>
                <w:rFonts w:ascii="Times New Roman" w:hAnsi="Times New Roman"/>
                <w:b/>
                <w:lang w:val="ro-RO"/>
              </w:rPr>
            </w:pPr>
          </w:p>
        </w:tc>
        <w:tc>
          <w:tcPr>
            <w:tcW w:w="3969" w:type="dxa"/>
            <w:shd w:val="clear" w:color="auto" w:fill="auto"/>
          </w:tcPr>
          <w:p w:rsidR="005D2C2A" w:rsidRDefault="00822B3A" w:rsidP="00822B3A">
            <w:pPr>
              <w:pStyle w:val="NoSpacing"/>
              <w:rPr>
                <w:rFonts w:ascii="Times New Roman" w:hAnsi="Times New Roman"/>
                <w:lang w:val="ro-RO"/>
              </w:rPr>
            </w:pPr>
            <w:r w:rsidRPr="000A5A47">
              <w:rPr>
                <w:rFonts w:ascii="Times New Roman" w:hAnsi="Times New Roman"/>
                <w:lang w:val="ro-RO"/>
              </w:rPr>
              <w:t xml:space="preserve">Studenții citesc </w:t>
            </w:r>
            <w:r w:rsidR="00C848FE" w:rsidRPr="000A5A47">
              <w:rPr>
                <w:rFonts w:ascii="Times New Roman" w:hAnsi="Times New Roman"/>
                <w:lang w:val="ro-RO"/>
              </w:rPr>
              <w:t xml:space="preserve">KJǼR, Anne Mette, </w:t>
            </w:r>
            <w:r w:rsidR="00C848FE" w:rsidRPr="000A5A47">
              <w:rPr>
                <w:rFonts w:ascii="Times New Roman" w:hAnsi="Times New Roman"/>
                <w:i/>
                <w:lang w:val="ro-RO"/>
              </w:rPr>
              <w:t>Guvernanţa</w:t>
            </w:r>
            <w:r w:rsidR="00C848FE" w:rsidRPr="000A5A47">
              <w:rPr>
                <w:rFonts w:ascii="Times New Roman" w:hAnsi="Times New Roman"/>
                <w:lang w:val="ro-RO"/>
              </w:rPr>
              <w:t>, CA Publishing, Cluj, 2010</w:t>
            </w:r>
            <w:r w:rsidRPr="000A5A47">
              <w:rPr>
                <w:rFonts w:ascii="Times New Roman" w:hAnsi="Times New Roman"/>
                <w:lang w:val="ro-RO"/>
              </w:rPr>
              <w:t xml:space="preserve">, </w:t>
            </w:r>
            <w:r w:rsidR="000A5A47" w:rsidRPr="000A5A47">
              <w:rPr>
                <w:rFonts w:ascii="Times New Roman" w:hAnsi="Times New Roman"/>
                <w:lang w:val="ro-RO"/>
              </w:rPr>
              <w:t xml:space="preserve">pp. 1-18, </w:t>
            </w:r>
            <w:r w:rsidRPr="000A5A47">
              <w:rPr>
                <w:rFonts w:ascii="Times New Roman" w:hAnsi="Times New Roman"/>
                <w:lang w:val="ro-RO"/>
              </w:rPr>
              <w:t>rezumă și discută principalele abordări</w:t>
            </w:r>
            <w:r w:rsidR="000A5A47">
              <w:rPr>
                <w:rFonts w:ascii="Times New Roman" w:hAnsi="Times New Roman"/>
                <w:lang w:val="ro-RO"/>
              </w:rPr>
              <w:t>,</w:t>
            </w:r>
            <w:r w:rsidRPr="000A5A47">
              <w:rPr>
                <w:rFonts w:ascii="Times New Roman" w:hAnsi="Times New Roman"/>
                <w:lang w:val="ro-RO"/>
              </w:rPr>
              <w:t xml:space="preserve"> definiții </w:t>
            </w:r>
            <w:r w:rsidR="000A5A47" w:rsidRPr="000A5A47">
              <w:rPr>
                <w:rFonts w:ascii="Times New Roman" w:hAnsi="Times New Roman"/>
                <w:lang w:val="ro-RO"/>
              </w:rPr>
              <w:t xml:space="preserve">și </w:t>
            </w:r>
            <w:r w:rsidR="000A5A47">
              <w:rPr>
                <w:rFonts w:ascii="Times New Roman" w:hAnsi="Times New Roman"/>
                <w:lang w:val="ro-RO"/>
              </w:rPr>
              <w:t xml:space="preserve">concepte </w:t>
            </w:r>
            <w:r w:rsidRPr="000A5A47">
              <w:rPr>
                <w:rFonts w:ascii="Times New Roman" w:hAnsi="Times New Roman"/>
                <w:lang w:val="ro-RO"/>
              </w:rPr>
              <w:t>ale „guvernanței”.</w:t>
            </w:r>
            <w:r>
              <w:rPr>
                <w:rFonts w:ascii="Times New Roman" w:hAnsi="Times New Roman"/>
                <w:lang w:val="ro-RO"/>
              </w:rPr>
              <w:t xml:space="preserve"> </w:t>
            </w:r>
          </w:p>
          <w:p w:rsidR="00C848FE" w:rsidRPr="00F5683D" w:rsidRDefault="00C848FE" w:rsidP="009B11A7">
            <w:pPr>
              <w:pStyle w:val="NoSpacing"/>
              <w:jc w:val="both"/>
              <w:rPr>
                <w:rFonts w:ascii="Times New Roman" w:hAnsi="Times New Roman"/>
                <w:sz w:val="20"/>
                <w:szCs w:val="20"/>
                <w:lang w:val="ro-RO"/>
              </w:rPr>
            </w:pPr>
          </w:p>
        </w:tc>
      </w:tr>
      <w:tr w:rsidR="005D2C2A" w:rsidRPr="00C439E5" w:rsidTr="00006AE5">
        <w:tc>
          <w:tcPr>
            <w:tcW w:w="3686" w:type="dxa"/>
            <w:shd w:val="clear" w:color="auto" w:fill="auto"/>
          </w:tcPr>
          <w:p w:rsidR="005D2C2A" w:rsidRPr="00052FC3" w:rsidRDefault="002F5CAF" w:rsidP="002F5CAF">
            <w:pPr>
              <w:spacing w:after="0" w:line="240" w:lineRule="auto"/>
              <w:rPr>
                <w:rFonts w:ascii="Times New Roman" w:hAnsi="Times New Roman"/>
                <w:lang w:val="ro-RO"/>
              </w:rPr>
            </w:pPr>
            <w:r>
              <w:rPr>
                <w:rFonts w:ascii="Times New Roman" w:hAnsi="Times New Roman"/>
                <w:lang w:val="ro-RO"/>
              </w:rPr>
              <w:t>3.O</w:t>
            </w:r>
            <w:r w:rsidR="0093247E" w:rsidRPr="00052FC3">
              <w:rPr>
                <w:rFonts w:ascii="Times New Roman" w:hAnsi="Times New Roman"/>
                <w:lang w:val="ro-RO"/>
              </w:rPr>
              <w:t>rganizaţii</w:t>
            </w:r>
            <w:r w:rsidR="0093247E">
              <w:rPr>
                <w:rFonts w:ascii="Times New Roman" w:hAnsi="Times New Roman"/>
                <w:lang w:val="ro-RO"/>
              </w:rPr>
              <w:t xml:space="preserve"> interguvernamentale. Organizația Națiunilor Unite</w:t>
            </w:r>
            <w:r>
              <w:rPr>
                <w:rFonts w:ascii="Times New Roman" w:hAnsi="Times New Roman"/>
                <w:lang w:val="ro-RO"/>
              </w:rPr>
              <w:t xml:space="preserve"> (2 ore)</w:t>
            </w:r>
          </w:p>
        </w:tc>
        <w:tc>
          <w:tcPr>
            <w:tcW w:w="2552" w:type="dxa"/>
            <w:shd w:val="clear" w:color="auto" w:fill="auto"/>
          </w:tcPr>
          <w:p w:rsidR="005D2C2A" w:rsidRDefault="00F817A9" w:rsidP="005D2C2A">
            <w:pPr>
              <w:pStyle w:val="NoSpacing"/>
              <w:rPr>
                <w:rFonts w:ascii="Times New Roman" w:hAnsi="Times New Roman"/>
                <w:lang w:val="ro-RO"/>
              </w:rPr>
            </w:pPr>
            <w:r>
              <w:rPr>
                <w:rFonts w:ascii="Times New Roman" w:hAnsi="Times New Roman"/>
                <w:lang w:val="ro-RO"/>
              </w:rPr>
              <w:t xml:space="preserve">Studiul </w:t>
            </w:r>
            <w:r w:rsidR="005D2C2A" w:rsidRPr="006E1DC8">
              <w:rPr>
                <w:rFonts w:ascii="Times New Roman" w:hAnsi="Times New Roman"/>
                <w:lang w:val="ro-RO"/>
              </w:rPr>
              <w:t>bibliografie</w:t>
            </w:r>
            <w:r>
              <w:rPr>
                <w:rFonts w:ascii="Times New Roman" w:hAnsi="Times New Roman"/>
                <w:lang w:val="ro-RO"/>
              </w:rPr>
              <w:t>i</w:t>
            </w:r>
            <w:r w:rsidR="005D2C2A" w:rsidRPr="006E1DC8">
              <w:rPr>
                <w:rFonts w:ascii="Times New Roman" w:hAnsi="Times New Roman"/>
                <w:lang w:val="ro-RO"/>
              </w:rPr>
              <w:t>,</w:t>
            </w:r>
            <w:r w:rsidR="00AC7C9B">
              <w:rPr>
                <w:rFonts w:ascii="Times New Roman" w:hAnsi="Times New Roman"/>
                <w:lang w:val="ro-RO"/>
              </w:rPr>
              <w:t xml:space="preserve"> studiu de caz, </w:t>
            </w:r>
            <w:r w:rsidR="00E04BAA">
              <w:rPr>
                <w:rFonts w:ascii="Times New Roman" w:hAnsi="Times New Roman"/>
                <w:lang w:val="ro-RO"/>
              </w:rPr>
              <w:t xml:space="preserve">expunerea, </w:t>
            </w:r>
            <w:r w:rsidR="00AC7C9B">
              <w:rPr>
                <w:rFonts w:ascii="Times New Roman" w:hAnsi="Times New Roman"/>
                <w:lang w:val="ro-RO"/>
              </w:rPr>
              <w:t>dezbaterea</w:t>
            </w:r>
            <w:r w:rsidR="005D2C2A" w:rsidRPr="006E1DC8">
              <w:rPr>
                <w:rFonts w:ascii="Times New Roman" w:hAnsi="Times New Roman"/>
                <w:lang w:val="ro-RO"/>
              </w:rPr>
              <w:t>.</w:t>
            </w:r>
          </w:p>
          <w:p w:rsidR="00746752" w:rsidRPr="006E1DC8" w:rsidRDefault="00746752" w:rsidP="005D2C2A">
            <w:pPr>
              <w:pStyle w:val="NoSpacing"/>
              <w:rPr>
                <w:rFonts w:ascii="Times New Roman" w:hAnsi="Times New Roman"/>
                <w:b/>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5D2C2A" w:rsidRPr="00C439E5" w:rsidRDefault="00C848FE" w:rsidP="005D2C2A">
            <w:pPr>
              <w:pStyle w:val="NoSpacing"/>
              <w:rPr>
                <w:rFonts w:ascii="Times New Roman" w:hAnsi="Times New Roman"/>
                <w:lang w:val="fr-LU"/>
              </w:rPr>
            </w:pPr>
            <w:r w:rsidRPr="00C439E5">
              <w:rPr>
                <w:rFonts w:ascii="Times New Roman" w:hAnsi="Times New Roman"/>
                <w:lang w:val="fr-LU"/>
              </w:rPr>
              <w:t xml:space="preserve">CARPINSCHI, Anton, Diana MĂRGĂRIT, </w:t>
            </w:r>
            <w:proofErr w:type="spellStart"/>
            <w:r w:rsidRPr="00C439E5">
              <w:rPr>
                <w:rFonts w:ascii="Times New Roman" w:hAnsi="Times New Roman"/>
                <w:i/>
                <w:lang w:val="fr-LU"/>
              </w:rPr>
              <w:t>Organizaţii</w:t>
            </w:r>
            <w:proofErr w:type="spellEnd"/>
            <w:r w:rsidRPr="00C439E5">
              <w:rPr>
                <w:rFonts w:ascii="Times New Roman" w:hAnsi="Times New Roman"/>
                <w:i/>
                <w:lang w:val="fr-LU"/>
              </w:rPr>
              <w:t xml:space="preserve"> </w:t>
            </w:r>
            <w:proofErr w:type="spellStart"/>
            <w:r w:rsidRPr="00C439E5">
              <w:rPr>
                <w:rFonts w:ascii="Times New Roman" w:hAnsi="Times New Roman"/>
                <w:i/>
                <w:lang w:val="fr-LU"/>
              </w:rPr>
              <w:t>Internaţionale</w:t>
            </w:r>
            <w:proofErr w:type="spellEnd"/>
            <w:r w:rsidRPr="00C439E5">
              <w:rPr>
                <w:rFonts w:ascii="Times New Roman" w:hAnsi="Times New Roman"/>
                <w:lang w:val="fr-LU"/>
              </w:rPr>
              <w:t xml:space="preserve">, </w:t>
            </w:r>
            <w:proofErr w:type="spellStart"/>
            <w:r w:rsidRPr="00C439E5">
              <w:rPr>
                <w:rFonts w:ascii="Times New Roman" w:hAnsi="Times New Roman"/>
                <w:lang w:val="fr-LU"/>
              </w:rPr>
              <w:t>Editura</w:t>
            </w:r>
            <w:proofErr w:type="spellEnd"/>
            <w:r w:rsidRPr="00C439E5">
              <w:rPr>
                <w:rFonts w:ascii="Times New Roman" w:hAnsi="Times New Roman"/>
                <w:lang w:val="fr-LU"/>
              </w:rPr>
              <w:t xml:space="preserve"> </w:t>
            </w:r>
            <w:proofErr w:type="spellStart"/>
            <w:r w:rsidRPr="00C439E5">
              <w:rPr>
                <w:rFonts w:ascii="Times New Roman" w:hAnsi="Times New Roman"/>
                <w:lang w:val="fr-LU"/>
              </w:rPr>
              <w:t>Polirom</w:t>
            </w:r>
            <w:proofErr w:type="spellEnd"/>
            <w:r w:rsidRPr="00C439E5">
              <w:rPr>
                <w:rFonts w:ascii="Times New Roman" w:hAnsi="Times New Roman"/>
                <w:lang w:val="fr-LU"/>
              </w:rPr>
              <w:t>, Iaşi, 2011.</w:t>
            </w:r>
          </w:p>
          <w:p w:rsidR="00C848FE" w:rsidRPr="00C439E5" w:rsidRDefault="00C848FE" w:rsidP="005D2C2A">
            <w:pPr>
              <w:pStyle w:val="NoSpacing"/>
              <w:rPr>
                <w:rFonts w:ascii="Times New Roman" w:hAnsi="Times New Roman"/>
                <w:b/>
                <w:lang w:val="ro-RO"/>
              </w:rPr>
            </w:pPr>
          </w:p>
        </w:tc>
      </w:tr>
      <w:tr w:rsidR="005D2C2A" w:rsidRPr="00C439E5" w:rsidTr="00006AE5">
        <w:tc>
          <w:tcPr>
            <w:tcW w:w="3686" w:type="dxa"/>
            <w:shd w:val="clear" w:color="auto" w:fill="auto"/>
          </w:tcPr>
          <w:p w:rsidR="005D2C2A" w:rsidRPr="00052FC3" w:rsidRDefault="00D241C3" w:rsidP="005D2C2A">
            <w:pPr>
              <w:spacing w:after="0" w:line="240" w:lineRule="auto"/>
              <w:jc w:val="both"/>
              <w:rPr>
                <w:rFonts w:ascii="Times New Roman" w:hAnsi="Times New Roman"/>
                <w:lang w:val="ro-RO"/>
              </w:rPr>
            </w:pPr>
            <w:r>
              <w:rPr>
                <w:rFonts w:ascii="Times New Roman" w:hAnsi="Times New Roman"/>
                <w:lang w:val="ro-RO"/>
              </w:rPr>
              <w:t xml:space="preserve">4. </w:t>
            </w:r>
            <w:r w:rsidR="002F5CAF">
              <w:rPr>
                <w:rFonts w:ascii="Times New Roman" w:hAnsi="Times New Roman"/>
                <w:lang w:val="ro-RO"/>
              </w:rPr>
              <w:t>O</w:t>
            </w:r>
            <w:r w:rsidR="002F5CAF" w:rsidRPr="00052FC3">
              <w:rPr>
                <w:rFonts w:ascii="Times New Roman" w:hAnsi="Times New Roman"/>
                <w:lang w:val="ro-RO"/>
              </w:rPr>
              <w:t>rganizaţii</w:t>
            </w:r>
            <w:r w:rsidR="002F5CAF">
              <w:rPr>
                <w:rFonts w:ascii="Times New Roman" w:hAnsi="Times New Roman"/>
                <w:lang w:val="ro-RO"/>
              </w:rPr>
              <w:t xml:space="preserve"> interguvernamentale. </w:t>
            </w:r>
            <w:r>
              <w:rPr>
                <w:rFonts w:ascii="Times New Roman" w:hAnsi="Times New Roman"/>
                <w:lang w:val="ro-RO"/>
              </w:rPr>
              <w:t>NATO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746752" w:rsidRPr="006E1DC8" w:rsidRDefault="00746752" w:rsidP="005D2C2A">
            <w:pPr>
              <w:pStyle w:val="NoSpacing"/>
              <w:rPr>
                <w:rFonts w:ascii="Times New Roman" w:hAnsi="Times New Roman"/>
                <w:b/>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C848FE" w:rsidRPr="00C439E5" w:rsidRDefault="00C848FE" w:rsidP="00C848FE">
            <w:pPr>
              <w:pStyle w:val="NoSpacing"/>
              <w:rPr>
                <w:rFonts w:ascii="Times New Roman" w:hAnsi="Times New Roman"/>
                <w:lang w:val="fr-LU"/>
              </w:rPr>
            </w:pPr>
            <w:r w:rsidRPr="00C439E5">
              <w:rPr>
                <w:rFonts w:ascii="Times New Roman" w:hAnsi="Times New Roman"/>
                <w:lang w:val="fr-LU"/>
              </w:rPr>
              <w:t xml:space="preserve">CARPINSCHI, Anton, Diana MĂRGĂRIT, </w:t>
            </w:r>
            <w:proofErr w:type="spellStart"/>
            <w:r w:rsidRPr="00C439E5">
              <w:rPr>
                <w:rFonts w:ascii="Times New Roman" w:hAnsi="Times New Roman"/>
                <w:i/>
                <w:lang w:val="fr-LU"/>
              </w:rPr>
              <w:t>Organizaţii</w:t>
            </w:r>
            <w:proofErr w:type="spellEnd"/>
            <w:r w:rsidRPr="00C439E5">
              <w:rPr>
                <w:rFonts w:ascii="Times New Roman" w:hAnsi="Times New Roman"/>
                <w:i/>
                <w:lang w:val="fr-LU"/>
              </w:rPr>
              <w:t xml:space="preserve"> </w:t>
            </w:r>
            <w:proofErr w:type="spellStart"/>
            <w:r w:rsidRPr="00C439E5">
              <w:rPr>
                <w:rFonts w:ascii="Times New Roman" w:hAnsi="Times New Roman"/>
                <w:i/>
                <w:lang w:val="fr-LU"/>
              </w:rPr>
              <w:t>Internaţionale</w:t>
            </w:r>
            <w:proofErr w:type="spellEnd"/>
            <w:r w:rsidRPr="00C439E5">
              <w:rPr>
                <w:rFonts w:ascii="Times New Roman" w:hAnsi="Times New Roman"/>
                <w:lang w:val="fr-LU"/>
              </w:rPr>
              <w:t xml:space="preserve">, </w:t>
            </w:r>
            <w:proofErr w:type="spellStart"/>
            <w:r w:rsidRPr="00C439E5">
              <w:rPr>
                <w:rFonts w:ascii="Times New Roman" w:hAnsi="Times New Roman"/>
                <w:lang w:val="fr-LU"/>
              </w:rPr>
              <w:t>Editura</w:t>
            </w:r>
            <w:proofErr w:type="spellEnd"/>
            <w:r w:rsidRPr="00C439E5">
              <w:rPr>
                <w:rFonts w:ascii="Times New Roman" w:hAnsi="Times New Roman"/>
                <w:lang w:val="fr-LU"/>
              </w:rPr>
              <w:t xml:space="preserve"> </w:t>
            </w:r>
            <w:proofErr w:type="spellStart"/>
            <w:r w:rsidRPr="00C439E5">
              <w:rPr>
                <w:rFonts w:ascii="Times New Roman" w:hAnsi="Times New Roman"/>
                <w:lang w:val="fr-LU"/>
              </w:rPr>
              <w:t>Polirom</w:t>
            </w:r>
            <w:proofErr w:type="spellEnd"/>
            <w:r w:rsidRPr="00C439E5">
              <w:rPr>
                <w:rFonts w:ascii="Times New Roman" w:hAnsi="Times New Roman"/>
                <w:lang w:val="fr-LU"/>
              </w:rPr>
              <w:t>, Iaşi, 2011.</w:t>
            </w:r>
          </w:p>
          <w:p w:rsidR="009F1D95" w:rsidRPr="00C439E5" w:rsidRDefault="009F1D95" w:rsidP="005D2C2A">
            <w:pPr>
              <w:pStyle w:val="NoSpacing"/>
              <w:rPr>
                <w:rFonts w:ascii="Times New Roman" w:hAnsi="Times New Roman"/>
                <w:lang w:val="fr-LU"/>
              </w:rPr>
            </w:pPr>
          </w:p>
        </w:tc>
      </w:tr>
      <w:tr w:rsidR="00FF52E8" w:rsidRPr="00C439E5" w:rsidTr="00006AE5">
        <w:tc>
          <w:tcPr>
            <w:tcW w:w="3686" w:type="dxa"/>
            <w:shd w:val="clear" w:color="auto" w:fill="auto"/>
          </w:tcPr>
          <w:p w:rsidR="00FF52E8" w:rsidRDefault="00FF52E8" w:rsidP="00FF52E8">
            <w:pPr>
              <w:spacing w:after="0" w:line="240" w:lineRule="auto"/>
              <w:jc w:val="both"/>
              <w:rPr>
                <w:rFonts w:ascii="Times New Roman" w:hAnsi="Times New Roman"/>
                <w:lang w:val="ro-RO"/>
              </w:rPr>
            </w:pPr>
            <w:r>
              <w:rPr>
                <w:rFonts w:ascii="Times New Roman" w:hAnsi="Times New Roman"/>
                <w:lang w:val="ro-RO"/>
              </w:rPr>
              <w:t>5. O</w:t>
            </w:r>
            <w:r w:rsidRPr="00052FC3">
              <w:rPr>
                <w:rFonts w:ascii="Times New Roman" w:hAnsi="Times New Roman"/>
                <w:lang w:val="ro-RO"/>
              </w:rPr>
              <w:t>rganizaţii</w:t>
            </w:r>
            <w:r>
              <w:rPr>
                <w:rFonts w:ascii="Times New Roman" w:hAnsi="Times New Roman"/>
                <w:lang w:val="ro-RO"/>
              </w:rPr>
              <w:t xml:space="preserve"> interguvernamentale. OSCE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FD3105" w:rsidRPr="006E1DC8" w:rsidRDefault="00FD3105" w:rsidP="00FF52E8">
            <w:pPr>
              <w:pStyle w:val="NoSpacing"/>
              <w:rPr>
                <w:rFonts w:ascii="Times New Roman" w:hAnsi="Times New Roman"/>
                <w:b/>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263B96" w:rsidRPr="00C439E5" w:rsidRDefault="00263B96" w:rsidP="00263B96">
            <w:pPr>
              <w:pStyle w:val="NoSpacing"/>
              <w:rPr>
                <w:rFonts w:ascii="Times New Roman" w:hAnsi="Times New Roman"/>
                <w:lang w:val="fr-LU"/>
              </w:rPr>
            </w:pPr>
            <w:r w:rsidRPr="00C439E5">
              <w:rPr>
                <w:rFonts w:ascii="Times New Roman" w:hAnsi="Times New Roman"/>
                <w:lang w:val="fr-LU"/>
              </w:rPr>
              <w:t xml:space="preserve">CARPINSCHI, Anton, Diana MĂRGĂRIT, </w:t>
            </w:r>
            <w:proofErr w:type="spellStart"/>
            <w:r w:rsidRPr="00C439E5">
              <w:rPr>
                <w:rFonts w:ascii="Times New Roman" w:hAnsi="Times New Roman"/>
                <w:i/>
                <w:lang w:val="fr-LU"/>
              </w:rPr>
              <w:t>Organizaţii</w:t>
            </w:r>
            <w:proofErr w:type="spellEnd"/>
            <w:r w:rsidRPr="00C439E5">
              <w:rPr>
                <w:rFonts w:ascii="Times New Roman" w:hAnsi="Times New Roman"/>
                <w:i/>
                <w:lang w:val="fr-LU"/>
              </w:rPr>
              <w:t xml:space="preserve"> </w:t>
            </w:r>
            <w:proofErr w:type="spellStart"/>
            <w:r w:rsidRPr="00C439E5">
              <w:rPr>
                <w:rFonts w:ascii="Times New Roman" w:hAnsi="Times New Roman"/>
                <w:i/>
                <w:lang w:val="fr-LU"/>
              </w:rPr>
              <w:t>Internaţionale</w:t>
            </w:r>
            <w:proofErr w:type="spellEnd"/>
            <w:r w:rsidRPr="00C439E5">
              <w:rPr>
                <w:rFonts w:ascii="Times New Roman" w:hAnsi="Times New Roman"/>
                <w:lang w:val="fr-LU"/>
              </w:rPr>
              <w:t xml:space="preserve">, </w:t>
            </w:r>
            <w:proofErr w:type="spellStart"/>
            <w:r w:rsidRPr="00C439E5">
              <w:rPr>
                <w:rFonts w:ascii="Times New Roman" w:hAnsi="Times New Roman"/>
                <w:lang w:val="fr-LU"/>
              </w:rPr>
              <w:t>Editura</w:t>
            </w:r>
            <w:proofErr w:type="spellEnd"/>
            <w:r w:rsidRPr="00C439E5">
              <w:rPr>
                <w:rFonts w:ascii="Times New Roman" w:hAnsi="Times New Roman"/>
                <w:lang w:val="fr-LU"/>
              </w:rPr>
              <w:t xml:space="preserve"> </w:t>
            </w:r>
            <w:proofErr w:type="spellStart"/>
            <w:r w:rsidRPr="00C439E5">
              <w:rPr>
                <w:rFonts w:ascii="Times New Roman" w:hAnsi="Times New Roman"/>
                <w:lang w:val="fr-LU"/>
              </w:rPr>
              <w:t>Polirom</w:t>
            </w:r>
            <w:proofErr w:type="spellEnd"/>
            <w:r w:rsidRPr="00C439E5">
              <w:rPr>
                <w:rFonts w:ascii="Times New Roman" w:hAnsi="Times New Roman"/>
                <w:lang w:val="fr-LU"/>
              </w:rPr>
              <w:t>, Iaşi, 2011.</w:t>
            </w:r>
          </w:p>
          <w:p w:rsidR="00FF52E8" w:rsidRPr="00C439E5" w:rsidRDefault="00FF52E8" w:rsidP="00FF52E8">
            <w:pPr>
              <w:pStyle w:val="NoSpacing"/>
              <w:rPr>
                <w:rFonts w:ascii="Times New Roman" w:hAnsi="Times New Roman"/>
                <w:b/>
                <w:lang w:val="fr-LU"/>
              </w:rPr>
            </w:pPr>
          </w:p>
        </w:tc>
      </w:tr>
      <w:tr w:rsidR="00FF52E8" w:rsidRPr="00C439E5" w:rsidTr="00006AE5">
        <w:tc>
          <w:tcPr>
            <w:tcW w:w="3686" w:type="dxa"/>
            <w:shd w:val="clear" w:color="auto" w:fill="auto"/>
          </w:tcPr>
          <w:p w:rsidR="00FF52E8" w:rsidRPr="00052FC3" w:rsidRDefault="00092615" w:rsidP="00E04BAA">
            <w:pPr>
              <w:spacing w:after="0" w:line="240" w:lineRule="auto"/>
              <w:rPr>
                <w:rFonts w:ascii="Times New Roman" w:hAnsi="Times New Roman"/>
                <w:lang w:val="ro-RO"/>
              </w:rPr>
            </w:pPr>
            <w:r>
              <w:rPr>
                <w:rFonts w:ascii="Times New Roman" w:hAnsi="Times New Roman"/>
                <w:lang w:val="ro-RO"/>
              </w:rPr>
              <w:t>6</w:t>
            </w:r>
            <w:r w:rsidR="00FF52E8">
              <w:rPr>
                <w:rFonts w:ascii="Times New Roman" w:hAnsi="Times New Roman"/>
                <w:lang w:val="ro-RO"/>
              </w:rPr>
              <w:t xml:space="preserve">. </w:t>
            </w:r>
            <w:r w:rsidR="00E04BAA">
              <w:rPr>
                <w:rFonts w:ascii="Times New Roman" w:hAnsi="Times New Roman"/>
                <w:lang w:val="ro-RO"/>
              </w:rPr>
              <w:t>O</w:t>
            </w:r>
            <w:r w:rsidR="00E04BAA" w:rsidRPr="00052FC3">
              <w:rPr>
                <w:rFonts w:ascii="Times New Roman" w:hAnsi="Times New Roman"/>
                <w:lang w:val="ro-RO"/>
              </w:rPr>
              <w:t>rganizaţii</w:t>
            </w:r>
            <w:r w:rsidR="00E04BAA">
              <w:rPr>
                <w:rFonts w:ascii="Times New Roman" w:hAnsi="Times New Roman"/>
                <w:lang w:val="ro-RO"/>
              </w:rPr>
              <w:t xml:space="preserve"> non-guvernamentale. Greenpeace  (</w:t>
            </w:r>
            <w:r>
              <w:rPr>
                <w:rFonts w:ascii="Times New Roman" w:hAnsi="Times New Roman"/>
                <w:lang w:val="ro-RO"/>
              </w:rPr>
              <w:t>2</w:t>
            </w:r>
            <w:r w:rsidR="00E04BAA">
              <w:rPr>
                <w:rFonts w:ascii="Times New Roman" w:hAnsi="Times New Roman"/>
                <w:lang w:val="ro-RO"/>
              </w:rPr>
              <w:t xml:space="preserve">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746752" w:rsidRPr="006E1DC8" w:rsidRDefault="00746752"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263B96" w:rsidRPr="00C439E5" w:rsidRDefault="00263B96" w:rsidP="00263B96">
            <w:pPr>
              <w:pStyle w:val="NoSpacing"/>
              <w:rPr>
                <w:rFonts w:ascii="Times New Roman" w:hAnsi="Times New Roman"/>
                <w:lang w:val="fr-LU"/>
              </w:rPr>
            </w:pPr>
            <w:r w:rsidRPr="00C439E5">
              <w:rPr>
                <w:rFonts w:ascii="Times New Roman" w:hAnsi="Times New Roman"/>
                <w:lang w:val="fr-LU"/>
              </w:rPr>
              <w:t xml:space="preserve">CARPINSCHI, Anton, Diana MĂRGĂRIT, </w:t>
            </w:r>
            <w:proofErr w:type="spellStart"/>
            <w:r w:rsidRPr="00C439E5">
              <w:rPr>
                <w:rFonts w:ascii="Times New Roman" w:hAnsi="Times New Roman"/>
                <w:i/>
                <w:lang w:val="fr-LU"/>
              </w:rPr>
              <w:t>Organizaţii</w:t>
            </w:r>
            <w:proofErr w:type="spellEnd"/>
            <w:r w:rsidRPr="00C439E5">
              <w:rPr>
                <w:rFonts w:ascii="Times New Roman" w:hAnsi="Times New Roman"/>
                <w:i/>
                <w:lang w:val="fr-LU"/>
              </w:rPr>
              <w:t xml:space="preserve"> </w:t>
            </w:r>
            <w:proofErr w:type="spellStart"/>
            <w:r w:rsidRPr="00C439E5">
              <w:rPr>
                <w:rFonts w:ascii="Times New Roman" w:hAnsi="Times New Roman"/>
                <w:i/>
                <w:lang w:val="fr-LU"/>
              </w:rPr>
              <w:t>Internaţionale</w:t>
            </w:r>
            <w:proofErr w:type="spellEnd"/>
            <w:r w:rsidRPr="00C439E5">
              <w:rPr>
                <w:rFonts w:ascii="Times New Roman" w:hAnsi="Times New Roman"/>
                <w:lang w:val="fr-LU"/>
              </w:rPr>
              <w:t xml:space="preserve">, </w:t>
            </w:r>
            <w:proofErr w:type="spellStart"/>
            <w:r w:rsidRPr="00C439E5">
              <w:rPr>
                <w:rFonts w:ascii="Times New Roman" w:hAnsi="Times New Roman"/>
                <w:lang w:val="fr-LU"/>
              </w:rPr>
              <w:t>Editura</w:t>
            </w:r>
            <w:proofErr w:type="spellEnd"/>
            <w:r w:rsidRPr="00C439E5">
              <w:rPr>
                <w:rFonts w:ascii="Times New Roman" w:hAnsi="Times New Roman"/>
                <w:lang w:val="fr-LU"/>
              </w:rPr>
              <w:t xml:space="preserve"> </w:t>
            </w:r>
            <w:proofErr w:type="spellStart"/>
            <w:r w:rsidRPr="00C439E5">
              <w:rPr>
                <w:rFonts w:ascii="Times New Roman" w:hAnsi="Times New Roman"/>
                <w:lang w:val="fr-LU"/>
              </w:rPr>
              <w:t>Polirom</w:t>
            </w:r>
            <w:proofErr w:type="spellEnd"/>
            <w:r w:rsidRPr="00C439E5">
              <w:rPr>
                <w:rFonts w:ascii="Times New Roman" w:hAnsi="Times New Roman"/>
                <w:lang w:val="fr-LU"/>
              </w:rPr>
              <w:t>, Iaşi, 2011.</w:t>
            </w:r>
          </w:p>
          <w:p w:rsidR="00FF52E8" w:rsidRPr="00C439E5" w:rsidRDefault="00FF52E8" w:rsidP="00FF52E8">
            <w:pPr>
              <w:pStyle w:val="NoSpacing"/>
              <w:rPr>
                <w:rFonts w:ascii="Times New Roman" w:hAnsi="Times New Roman"/>
                <w:lang w:val="fr-LU"/>
              </w:rPr>
            </w:pPr>
          </w:p>
        </w:tc>
      </w:tr>
      <w:tr w:rsidR="00FF52E8" w:rsidRPr="00C439E5" w:rsidTr="00006AE5">
        <w:tc>
          <w:tcPr>
            <w:tcW w:w="3686" w:type="dxa"/>
            <w:shd w:val="clear" w:color="auto" w:fill="auto"/>
          </w:tcPr>
          <w:p w:rsidR="00FF52E8" w:rsidRPr="00052FC3" w:rsidRDefault="00773095" w:rsidP="00FF52E8">
            <w:pPr>
              <w:spacing w:after="0" w:line="240" w:lineRule="auto"/>
              <w:jc w:val="both"/>
              <w:rPr>
                <w:rFonts w:ascii="Times New Roman" w:hAnsi="Times New Roman"/>
                <w:lang w:val="ro-RO"/>
              </w:rPr>
            </w:pPr>
            <w:r>
              <w:rPr>
                <w:rFonts w:ascii="Times New Roman" w:hAnsi="Times New Roman"/>
                <w:lang w:val="ro-RO"/>
              </w:rPr>
              <w:t>7.</w:t>
            </w:r>
            <w:r w:rsidR="00A54E39">
              <w:rPr>
                <w:rFonts w:ascii="Times New Roman" w:hAnsi="Times New Roman"/>
                <w:lang w:val="ro-RO"/>
              </w:rPr>
              <w:t>O</w:t>
            </w:r>
            <w:r w:rsidR="00A54E39" w:rsidRPr="00052FC3">
              <w:rPr>
                <w:rFonts w:ascii="Times New Roman" w:hAnsi="Times New Roman"/>
                <w:lang w:val="ro-RO"/>
              </w:rPr>
              <w:t>rganizaţii</w:t>
            </w:r>
            <w:r w:rsidR="00A54E39">
              <w:rPr>
                <w:rFonts w:ascii="Times New Roman" w:hAnsi="Times New Roman"/>
                <w:lang w:val="ro-RO"/>
              </w:rPr>
              <w:t xml:space="preserve"> non-guvernamentale. </w:t>
            </w:r>
            <w:r w:rsidR="00EE3A1F">
              <w:rPr>
                <w:rFonts w:ascii="Times New Roman" w:hAnsi="Times New Roman"/>
                <w:lang w:val="ro-RO"/>
              </w:rPr>
              <w:t>Amnesty International</w:t>
            </w:r>
            <w:r w:rsidR="00A54E39">
              <w:rPr>
                <w:rFonts w:ascii="Times New Roman" w:hAnsi="Times New Roman"/>
                <w:lang w:val="ro-RO"/>
              </w:rPr>
              <w:t xml:space="preserve">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FD3105" w:rsidRPr="006E1DC8" w:rsidRDefault="00FD3105"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225554" w:rsidRPr="00C439E5" w:rsidRDefault="00225554" w:rsidP="00225554">
            <w:pPr>
              <w:pStyle w:val="NoSpacing"/>
              <w:rPr>
                <w:rFonts w:ascii="Times New Roman" w:hAnsi="Times New Roman"/>
                <w:lang w:val="fr-LU"/>
              </w:rPr>
            </w:pPr>
            <w:r w:rsidRPr="00C439E5">
              <w:rPr>
                <w:rFonts w:ascii="Times New Roman" w:hAnsi="Times New Roman"/>
                <w:lang w:val="fr-LU"/>
              </w:rPr>
              <w:t xml:space="preserve">CARPINSCHI, Anton, Diana MĂRGĂRIT, </w:t>
            </w:r>
            <w:proofErr w:type="spellStart"/>
            <w:r w:rsidRPr="00C439E5">
              <w:rPr>
                <w:rFonts w:ascii="Times New Roman" w:hAnsi="Times New Roman"/>
                <w:i/>
                <w:lang w:val="fr-LU"/>
              </w:rPr>
              <w:t>Organizaţii</w:t>
            </w:r>
            <w:proofErr w:type="spellEnd"/>
            <w:r w:rsidRPr="00C439E5">
              <w:rPr>
                <w:rFonts w:ascii="Times New Roman" w:hAnsi="Times New Roman"/>
                <w:i/>
                <w:lang w:val="fr-LU"/>
              </w:rPr>
              <w:t xml:space="preserve"> </w:t>
            </w:r>
            <w:proofErr w:type="spellStart"/>
            <w:r w:rsidRPr="00C439E5">
              <w:rPr>
                <w:rFonts w:ascii="Times New Roman" w:hAnsi="Times New Roman"/>
                <w:i/>
                <w:lang w:val="fr-LU"/>
              </w:rPr>
              <w:t>Internaţionale</w:t>
            </w:r>
            <w:proofErr w:type="spellEnd"/>
            <w:r w:rsidRPr="00C439E5">
              <w:rPr>
                <w:rFonts w:ascii="Times New Roman" w:hAnsi="Times New Roman"/>
                <w:lang w:val="fr-LU"/>
              </w:rPr>
              <w:t xml:space="preserve">, </w:t>
            </w:r>
            <w:proofErr w:type="spellStart"/>
            <w:r w:rsidRPr="00C439E5">
              <w:rPr>
                <w:rFonts w:ascii="Times New Roman" w:hAnsi="Times New Roman"/>
                <w:lang w:val="fr-LU"/>
              </w:rPr>
              <w:t>Editura</w:t>
            </w:r>
            <w:proofErr w:type="spellEnd"/>
            <w:r w:rsidRPr="00C439E5">
              <w:rPr>
                <w:rFonts w:ascii="Times New Roman" w:hAnsi="Times New Roman"/>
                <w:lang w:val="fr-LU"/>
              </w:rPr>
              <w:t xml:space="preserve"> </w:t>
            </w:r>
            <w:proofErr w:type="spellStart"/>
            <w:r w:rsidRPr="00C439E5">
              <w:rPr>
                <w:rFonts w:ascii="Times New Roman" w:hAnsi="Times New Roman"/>
                <w:lang w:val="fr-LU"/>
              </w:rPr>
              <w:t>Polirom</w:t>
            </w:r>
            <w:proofErr w:type="spellEnd"/>
            <w:r w:rsidRPr="00C439E5">
              <w:rPr>
                <w:rFonts w:ascii="Times New Roman" w:hAnsi="Times New Roman"/>
                <w:lang w:val="fr-LU"/>
              </w:rPr>
              <w:t>, Iaşi, 2011.</w:t>
            </w:r>
          </w:p>
          <w:p w:rsidR="00FF52E8" w:rsidRPr="00C439E5" w:rsidRDefault="00FF52E8" w:rsidP="00FF52E8">
            <w:pPr>
              <w:pStyle w:val="NoSpacing"/>
              <w:rPr>
                <w:rFonts w:ascii="Times New Roman" w:hAnsi="Times New Roman"/>
                <w:b/>
                <w:lang w:val="fr-LU"/>
              </w:rPr>
            </w:pPr>
          </w:p>
        </w:tc>
      </w:tr>
      <w:tr w:rsidR="00FF52E8" w:rsidRPr="00C439E5" w:rsidTr="00006AE5">
        <w:tc>
          <w:tcPr>
            <w:tcW w:w="3686" w:type="dxa"/>
            <w:shd w:val="clear" w:color="auto" w:fill="auto"/>
          </w:tcPr>
          <w:p w:rsidR="00FF52E8" w:rsidRDefault="00773095" w:rsidP="00FF52E8">
            <w:pPr>
              <w:spacing w:after="0" w:line="240" w:lineRule="auto"/>
              <w:jc w:val="both"/>
              <w:rPr>
                <w:rFonts w:ascii="Times New Roman" w:hAnsi="Times New Roman"/>
                <w:lang w:val="ro-RO"/>
              </w:rPr>
            </w:pPr>
            <w:r>
              <w:rPr>
                <w:rFonts w:ascii="Times New Roman" w:hAnsi="Times New Roman"/>
                <w:lang w:val="ro-RO"/>
              </w:rPr>
              <w:t>8.Guvernanța Uniunii Europene. Instituțiile UE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525205" w:rsidRPr="006E1DC8" w:rsidRDefault="00525205"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773095" w:rsidRPr="00C439E5" w:rsidRDefault="00225554" w:rsidP="0092406E">
            <w:pPr>
              <w:pStyle w:val="NoSpacing"/>
              <w:rPr>
                <w:rFonts w:ascii="Times New Roman" w:hAnsi="Times New Roman"/>
                <w:lang w:val="ro-RO"/>
              </w:rPr>
            </w:pPr>
            <w:r w:rsidRPr="00C439E5">
              <w:rPr>
                <w:rFonts w:ascii="Times New Roman" w:hAnsi="Times New Roman"/>
                <w:lang w:val="ro-RO"/>
              </w:rPr>
              <w:t xml:space="preserve">PÎRVU, Gheorghe, </w:t>
            </w:r>
            <w:r w:rsidRPr="00C439E5">
              <w:rPr>
                <w:rFonts w:ascii="Times New Roman" w:hAnsi="Times New Roman"/>
                <w:i/>
                <w:lang w:val="ro-RO"/>
              </w:rPr>
              <w:t>Guvernanţa Uniunii Europene</w:t>
            </w:r>
            <w:r w:rsidRPr="00C439E5">
              <w:rPr>
                <w:rFonts w:ascii="Times New Roman" w:hAnsi="Times New Roman"/>
                <w:lang w:val="ro-RO"/>
              </w:rPr>
              <w:t>, Universitaria, Craiova, 2010.</w:t>
            </w:r>
          </w:p>
        </w:tc>
      </w:tr>
      <w:tr w:rsidR="00FF52E8" w:rsidRPr="00C439E5" w:rsidTr="00006AE5">
        <w:tc>
          <w:tcPr>
            <w:tcW w:w="3686" w:type="dxa"/>
            <w:shd w:val="clear" w:color="auto" w:fill="auto"/>
          </w:tcPr>
          <w:p w:rsidR="00FF52E8" w:rsidRPr="00052FC3" w:rsidRDefault="00773095" w:rsidP="00FF52E8">
            <w:pPr>
              <w:spacing w:after="0" w:line="240" w:lineRule="auto"/>
              <w:jc w:val="both"/>
              <w:rPr>
                <w:rFonts w:ascii="Times New Roman" w:hAnsi="Times New Roman"/>
                <w:lang w:val="ro-RO"/>
              </w:rPr>
            </w:pPr>
            <w:r>
              <w:rPr>
                <w:rFonts w:ascii="Times New Roman" w:hAnsi="Times New Roman"/>
                <w:lang w:val="ro-RO"/>
              </w:rPr>
              <w:t>9.Guvernanța Uniunii Europene. Politicile UE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525205" w:rsidRPr="006E1DC8" w:rsidRDefault="00525205" w:rsidP="00FF52E8">
            <w:pPr>
              <w:pStyle w:val="NoSpacing"/>
              <w:rPr>
                <w:rFonts w:ascii="Times New Roman" w:hAnsi="Times New Roman"/>
                <w:b/>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FF52E8" w:rsidRPr="00C439E5" w:rsidRDefault="00225554" w:rsidP="00FF52E8">
            <w:pPr>
              <w:pStyle w:val="NoSpacing"/>
              <w:rPr>
                <w:rFonts w:ascii="Times New Roman" w:hAnsi="Times New Roman"/>
                <w:sz w:val="20"/>
                <w:szCs w:val="20"/>
                <w:lang w:val="ro-RO"/>
              </w:rPr>
            </w:pPr>
            <w:r w:rsidRPr="00C439E5">
              <w:rPr>
                <w:rFonts w:ascii="Times New Roman" w:hAnsi="Times New Roman"/>
                <w:lang w:val="ro-RO"/>
              </w:rPr>
              <w:t xml:space="preserve">PÎRVU, Gheorghe, </w:t>
            </w:r>
            <w:r w:rsidRPr="00C439E5">
              <w:rPr>
                <w:rFonts w:ascii="Times New Roman" w:hAnsi="Times New Roman"/>
                <w:i/>
                <w:lang w:val="ro-RO"/>
              </w:rPr>
              <w:t>Guvernanţa Uniunii Europene</w:t>
            </w:r>
            <w:r w:rsidRPr="00C439E5">
              <w:rPr>
                <w:rFonts w:ascii="Times New Roman" w:hAnsi="Times New Roman"/>
                <w:lang w:val="ro-RO"/>
              </w:rPr>
              <w:t>, Universitaria,</w:t>
            </w:r>
            <w:bookmarkStart w:id="0" w:name="_GoBack"/>
            <w:bookmarkEnd w:id="0"/>
            <w:r w:rsidRPr="00C439E5">
              <w:rPr>
                <w:rFonts w:ascii="Times New Roman" w:hAnsi="Times New Roman"/>
                <w:lang w:val="ro-RO"/>
              </w:rPr>
              <w:t xml:space="preserve"> Craiova, 2010.</w:t>
            </w:r>
          </w:p>
        </w:tc>
      </w:tr>
      <w:tr w:rsidR="00FF52E8" w:rsidRPr="00C052B3" w:rsidTr="00006AE5">
        <w:tc>
          <w:tcPr>
            <w:tcW w:w="3686" w:type="dxa"/>
            <w:shd w:val="clear" w:color="auto" w:fill="auto"/>
          </w:tcPr>
          <w:p w:rsidR="00FF52E8" w:rsidRPr="00773095" w:rsidRDefault="00773095" w:rsidP="00773095">
            <w:pPr>
              <w:spacing w:after="0" w:line="240" w:lineRule="auto"/>
              <w:jc w:val="both"/>
              <w:rPr>
                <w:rFonts w:ascii="Times New Roman" w:hAnsi="Times New Roman"/>
                <w:lang w:val="ro-RO"/>
              </w:rPr>
            </w:pPr>
            <w:r>
              <w:rPr>
                <w:rFonts w:ascii="Times New Roman" w:hAnsi="Times New Roman"/>
                <w:lang w:val="ro-RO"/>
              </w:rPr>
              <w:t>10. Grupurile de interese în Uniunea  Europeană (2 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FD3105" w:rsidRPr="006E1DC8" w:rsidRDefault="00FD3105" w:rsidP="00FF52E8">
            <w:pPr>
              <w:pStyle w:val="NoSpacing"/>
              <w:rPr>
                <w:rFonts w:ascii="Times New Roman" w:hAnsi="Times New Roman"/>
                <w:b/>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FF52E8" w:rsidRPr="00C439E5" w:rsidRDefault="00225554" w:rsidP="00FF52E8">
            <w:pPr>
              <w:pStyle w:val="NoSpacing"/>
              <w:rPr>
                <w:rFonts w:ascii="Times New Roman" w:hAnsi="Times New Roman"/>
                <w:b/>
                <w:lang w:val="ro-RO"/>
              </w:rPr>
            </w:pPr>
            <w:r w:rsidRPr="00C439E5">
              <w:rPr>
                <w:rFonts w:ascii="Times New Roman" w:hAnsi="Times New Roman"/>
              </w:rPr>
              <w:t xml:space="preserve">NUGENT, Neill, </w:t>
            </w:r>
            <w:r w:rsidRPr="00C439E5">
              <w:rPr>
                <w:rFonts w:ascii="Times New Roman" w:hAnsi="Times New Roman"/>
                <w:i/>
              </w:rPr>
              <w:t xml:space="preserve">The Government and Politics of the European Union, </w:t>
            </w:r>
            <w:r w:rsidRPr="00C439E5">
              <w:rPr>
                <w:rFonts w:ascii="Times New Roman" w:hAnsi="Times New Roman"/>
              </w:rPr>
              <w:t>Palgrave-Macmillan, New-York, 2006, pp.334-347.</w:t>
            </w:r>
          </w:p>
        </w:tc>
      </w:tr>
      <w:tr w:rsidR="00FF52E8" w:rsidRPr="008E025B" w:rsidTr="00006AE5">
        <w:tc>
          <w:tcPr>
            <w:tcW w:w="3686" w:type="dxa"/>
            <w:shd w:val="clear" w:color="auto" w:fill="auto"/>
          </w:tcPr>
          <w:p w:rsidR="00FF52E8" w:rsidRPr="00052FC3" w:rsidRDefault="00093709" w:rsidP="00FF52E8">
            <w:pPr>
              <w:spacing w:after="0" w:line="240" w:lineRule="auto"/>
              <w:jc w:val="both"/>
              <w:rPr>
                <w:rFonts w:ascii="Times New Roman" w:hAnsi="Times New Roman"/>
                <w:lang w:val="ro-RO"/>
              </w:rPr>
            </w:pPr>
            <w:r>
              <w:rPr>
                <w:rFonts w:ascii="Times New Roman" w:hAnsi="Times New Roman"/>
                <w:lang w:val="ro-RO"/>
              </w:rPr>
              <w:t>11.Guvernanţa democratică globală. Propuneri de reformă a guvernanței globale (2ore)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5E358C" w:rsidRPr="006E1DC8" w:rsidRDefault="005E358C"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A547E7" w:rsidRPr="00C439E5" w:rsidRDefault="00A547E7" w:rsidP="00C052B3">
            <w:pPr>
              <w:pStyle w:val="NoSpacing"/>
              <w:rPr>
                <w:rFonts w:ascii="Times New Roman" w:hAnsi="Times New Roman"/>
                <w:lang w:val="ro-RO"/>
              </w:rPr>
            </w:pPr>
            <w:r w:rsidRPr="00C439E5">
              <w:rPr>
                <w:rFonts w:ascii="Times New Roman" w:hAnsi="Times New Roman"/>
                <w:lang w:val="ro-RO"/>
              </w:rPr>
              <w:t xml:space="preserve">HELD, David, </w:t>
            </w:r>
            <w:r w:rsidRPr="00C439E5">
              <w:rPr>
                <w:rFonts w:ascii="Times New Roman" w:hAnsi="Times New Roman"/>
                <w:i/>
                <w:lang w:val="ro-RO"/>
              </w:rPr>
              <w:t>Democrația și ordinea globală</w:t>
            </w:r>
            <w:r w:rsidR="00952641" w:rsidRPr="00C439E5">
              <w:rPr>
                <w:rFonts w:ascii="Times New Roman" w:hAnsi="Times New Roman"/>
                <w:lang w:val="ro-RO"/>
              </w:rPr>
              <w:t>, Editura Univers, București, 2000.</w:t>
            </w:r>
          </w:p>
          <w:p w:rsidR="00FF52E8" w:rsidRPr="00C439E5" w:rsidRDefault="00225554" w:rsidP="00FF52E8">
            <w:pPr>
              <w:pStyle w:val="NoSpacing"/>
              <w:rPr>
                <w:rFonts w:ascii="Times New Roman" w:hAnsi="Times New Roman"/>
                <w:sz w:val="20"/>
                <w:szCs w:val="20"/>
                <w:lang w:val="ro-RO"/>
              </w:rPr>
            </w:pPr>
            <w:r w:rsidRPr="00C439E5">
              <w:rPr>
                <w:rFonts w:ascii="Times New Roman" w:hAnsi="Times New Roman"/>
                <w:lang w:val="ro-RO"/>
              </w:rPr>
              <w:t xml:space="preserve">NIŢU, Ciprian, </w:t>
            </w:r>
            <w:r w:rsidRPr="00C439E5">
              <w:rPr>
                <w:rFonts w:ascii="Times New Roman" w:hAnsi="Times New Roman"/>
                <w:i/>
                <w:lang w:val="ro-RO"/>
              </w:rPr>
              <w:t>Cosmopolitismul</w:t>
            </w:r>
            <w:r w:rsidRPr="00C439E5">
              <w:rPr>
                <w:rFonts w:ascii="Times New Roman" w:hAnsi="Times New Roman"/>
                <w:lang w:val="ro-RO"/>
              </w:rPr>
              <w:t>, Editura Adenium, Iaşi, 2014, pp. 123-236.</w:t>
            </w:r>
          </w:p>
        </w:tc>
      </w:tr>
      <w:tr w:rsidR="00FF52E8" w:rsidRPr="005E358C" w:rsidTr="00006AE5">
        <w:tc>
          <w:tcPr>
            <w:tcW w:w="3686" w:type="dxa"/>
            <w:shd w:val="clear" w:color="auto" w:fill="auto"/>
          </w:tcPr>
          <w:p w:rsidR="00FF52E8" w:rsidRPr="00052FC3" w:rsidRDefault="00FF52E8" w:rsidP="00FF52E8">
            <w:pPr>
              <w:spacing w:after="0" w:line="240" w:lineRule="auto"/>
              <w:jc w:val="both"/>
              <w:rPr>
                <w:rFonts w:ascii="Times New Roman" w:hAnsi="Times New Roman"/>
                <w:lang w:val="ro-RO"/>
              </w:rPr>
            </w:pPr>
            <w:r w:rsidRPr="00DF2DB1">
              <w:rPr>
                <w:rFonts w:ascii="Times New Roman" w:hAnsi="Times New Roman"/>
                <w:lang w:val="fr-FR"/>
              </w:rPr>
              <w:t xml:space="preserve">12. </w:t>
            </w:r>
            <w:r w:rsidRPr="00052FC3">
              <w:rPr>
                <w:rFonts w:ascii="Times New Roman" w:hAnsi="Times New Roman"/>
                <w:lang w:val="ro-RO"/>
              </w:rPr>
              <w:t xml:space="preserve">Guvernanţa internaţională a </w:t>
            </w:r>
            <w:r w:rsidRPr="00052FC3">
              <w:rPr>
                <w:rFonts w:ascii="Times New Roman" w:hAnsi="Times New Roman"/>
                <w:lang w:val="ro-RO"/>
              </w:rPr>
              <w:lastRenderedPageBreak/>
              <w:t>teritoriilor devastate de război şi a statelor „fragile”</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lastRenderedPageBreak/>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w:t>
            </w:r>
            <w:r>
              <w:rPr>
                <w:rFonts w:ascii="Times New Roman" w:hAnsi="Times New Roman"/>
                <w:lang w:val="ro-RO"/>
              </w:rPr>
              <w:lastRenderedPageBreak/>
              <w:t>studiu de caz, expunerea, dezbaterea</w:t>
            </w:r>
            <w:r w:rsidRPr="006E1DC8">
              <w:rPr>
                <w:rFonts w:ascii="Times New Roman" w:hAnsi="Times New Roman"/>
                <w:lang w:val="ro-RO"/>
              </w:rPr>
              <w:t>.</w:t>
            </w:r>
          </w:p>
          <w:p w:rsidR="00525205" w:rsidRPr="006E1DC8" w:rsidRDefault="00525205"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lastRenderedPageBreak/>
              <w:t>Bibliografie</w:t>
            </w:r>
          </w:p>
          <w:p w:rsidR="00FF52E8" w:rsidRPr="00C439E5" w:rsidRDefault="00225554" w:rsidP="00FF52E8">
            <w:pPr>
              <w:pStyle w:val="NoSpacing"/>
              <w:rPr>
                <w:rFonts w:ascii="Times New Roman" w:hAnsi="Times New Roman"/>
                <w:sz w:val="20"/>
                <w:szCs w:val="20"/>
                <w:lang w:val="ro-RO"/>
              </w:rPr>
            </w:pPr>
            <w:r w:rsidRPr="00C439E5">
              <w:rPr>
                <w:rFonts w:ascii="Times New Roman" w:hAnsi="Times New Roman"/>
              </w:rPr>
              <w:lastRenderedPageBreak/>
              <w:t xml:space="preserve">CAPLAN, Richard, </w:t>
            </w:r>
            <w:r w:rsidRPr="00C439E5">
              <w:rPr>
                <w:rFonts w:ascii="Times New Roman" w:hAnsi="Times New Roman"/>
                <w:i/>
              </w:rPr>
              <w:t>International Governance of War-Torn Territories: Rule and Reconstruction</w:t>
            </w:r>
            <w:r w:rsidRPr="00C439E5">
              <w:rPr>
                <w:rFonts w:ascii="Times New Roman" w:hAnsi="Times New Roman"/>
              </w:rPr>
              <w:t>, Oxford University Press, New York, 2005</w:t>
            </w:r>
            <w:r w:rsidR="00745AAF" w:rsidRPr="00C439E5">
              <w:rPr>
                <w:rFonts w:ascii="Times New Roman" w:hAnsi="Times New Roman"/>
              </w:rPr>
              <w:t>.</w:t>
            </w:r>
          </w:p>
        </w:tc>
      </w:tr>
      <w:tr w:rsidR="00FF52E8" w:rsidRPr="00DF2DB1" w:rsidTr="00006AE5">
        <w:tc>
          <w:tcPr>
            <w:tcW w:w="3686" w:type="dxa"/>
            <w:shd w:val="clear" w:color="auto" w:fill="auto"/>
          </w:tcPr>
          <w:p w:rsidR="00FF52E8" w:rsidRPr="00052FC3" w:rsidRDefault="00FF52E8" w:rsidP="00FF52E8">
            <w:pPr>
              <w:spacing w:after="0" w:line="240" w:lineRule="auto"/>
              <w:rPr>
                <w:rFonts w:ascii="Times New Roman" w:hAnsi="Times New Roman"/>
                <w:lang w:val="ro-RO"/>
              </w:rPr>
            </w:pPr>
            <w:r>
              <w:rPr>
                <w:rFonts w:ascii="Times New Roman" w:hAnsi="Times New Roman"/>
                <w:lang w:val="ro-RO"/>
              </w:rPr>
              <w:lastRenderedPageBreak/>
              <w:t>13. „Exportul bunei guvernanţe”.</w:t>
            </w:r>
            <w:r w:rsidRPr="00052FC3">
              <w:rPr>
                <w:rFonts w:ascii="Times New Roman" w:hAnsi="Times New Roman"/>
                <w:lang w:val="ro-RO"/>
              </w:rPr>
              <w:t xml:space="preserve"> </w:t>
            </w:r>
            <w:r>
              <w:rPr>
                <w:rFonts w:ascii="Times New Roman" w:hAnsi="Times New Roman"/>
                <w:lang w:val="ro-RO"/>
              </w:rPr>
              <w:t>P</w:t>
            </w:r>
            <w:r w:rsidRPr="00052FC3">
              <w:rPr>
                <w:rFonts w:ascii="Times New Roman" w:hAnsi="Times New Roman"/>
                <w:lang w:val="ro-RO"/>
              </w:rPr>
              <w:t>rogramele de dezvoltare şi asistenţă internaţională.</w:t>
            </w:r>
          </w:p>
        </w:tc>
        <w:tc>
          <w:tcPr>
            <w:tcW w:w="2552" w:type="dxa"/>
            <w:shd w:val="clear" w:color="auto" w:fill="auto"/>
          </w:tcPr>
          <w:p w:rsidR="00C848FE" w:rsidRDefault="00C848FE" w:rsidP="00C848FE">
            <w:pPr>
              <w:pStyle w:val="NoSpacing"/>
              <w:rPr>
                <w:rFonts w:ascii="Times New Roman" w:hAnsi="Times New Roman"/>
                <w:lang w:val="ro-RO"/>
              </w:rPr>
            </w:pPr>
            <w:r>
              <w:rPr>
                <w:rFonts w:ascii="Times New Roman" w:hAnsi="Times New Roman"/>
                <w:lang w:val="ro-RO"/>
              </w:rPr>
              <w:t xml:space="preserve">Studiul </w:t>
            </w:r>
            <w:r w:rsidRPr="006E1DC8">
              <w:rPr>
                <w:rFonts w:ascii="Times New Roman" w:hAnsi="Times New Roman"/>
                <w:lang w:val="ro-RO"/>
              </w:rPr>
              <w:t>bibliografie</w:t>
            </w:r>
            <w:r>
              <w:rPr>
                <w:rFonts w:ascii="Times New Roman" w:hAnsi="Times New Roman"/>
                <w:lang w:val="ro-RO"/>
              </w:rPr>
              <w:t>i</w:t>
            </w:r>
            <w:r w:rsidRPr="006E1DC8">
              <w:rPr>
                <w:rFonts w:ascii="Times New Roman" w:hAnsi="Times New Roman"/>
                <w:lang w:val="ro-RO"/>
              </w:rPr>
              <w:t>,</w:t>
            </w:r>
            <w:r>
              <w:rPr>
                <w:rFonts w:ascii="Times New Roman" w:hAnsi="Times New Roman"/>
                <w:lang w:val="ro-RO"/>
              </w:rPr>
              <w:t xml:space="preserve"> studiu de caz, expunerea, dezbaterea</w:t>
            </w:r>
            <w:r w:rsidRPr="006E1DC8">
              <w:rPr>
                <w:rFonts w:ascii="Times New Roman" w:hAnsi="Times New Roman"/>
                <w:lang w:val="ro-RO"/>
              </w:rPr>
              <w:t>.</w:t>
            </w:r>
          </w:p>
          <w:p w:rsidR="00525205" w:rsidRPr="006E1DC8" w:rsidRDefault="00525205" w:rsidP="00FF52E8">
            <w:pPr>
              <w:pStyle w:val="NoSpacing"/>
              <w:rPr>
                <w:rFonts w:ascii="Times New Roman" w:hAnsi="Times New Roman"/>
                <w:lang w:val="ro-RO"/>
              </w:rPr>
            </w:pPr>
          </w:p>
        </w:tc>
        <w:tc>
          <w:tcPr>
            <w:tcW w:w="3969" w:type="dxa"/>
            <w:shd w:val="clear" w:color="auto" w:fill="auto"/>
          </w:tcPr>
          <w:p w:rsidR="00C052B3" w:rsidRPr="00C439E5" w:rsidRDefault="00C052B3" w:rsidP="00C052B3">
            <w:pPr>
              <w:pStyle w:val="NoSpacing"/>
              <w:rPr>
                <w:rFonts w:ascii="Times New Roman" w:hAnsi="Times New Roman"/>
                <w:b/>
                <w:lang w:val="ro-RO"/>
              </w:rPr>
            </w:pPr>
            <w:r w:rsidRPr="00C439E5">
              <w:rPr>
                <w:rFonts w:ascii="Times New Roman" w:hAnsi="Times New Roman"/>
                <w:b/>
                <w:lang w:val="ro-RO"/>
              </w:rPr>
              <w:t>Bibliografie</w:t>
            </w:r>
          </w:p>
          <w:p w:rsidR="00225554" w:rsidRPr="00C439E5" w:rsidRDefault="00225554" w:rsidP="00225554">
            <w:pPr>
              <w:pStyle w:val="NoSpacing"/>
              <w:jc w:val="both"/>
              <w:rPr>
                <w:rFonts w:ascii="Times New Roman" w:hAnsi="Times New Roman"/>
                <w:lang w:val="ro-RO"/>
              </w:rPr>
            </w:pPr>
            <w:r w:rsidRPr="00C439E5">
              <w:rPr>
                <w:rFonts w:ascii="Times New Roman" w:hAnsi="Times New Roman"/>
                <w:lang w:val="ro-RO"/>
              </w:rPr>
              <w:t xml:space="preserve">KJǼR, Anne Mette, </w:t>
            </w:r>
            <w:r w:rsidRPr="00C439E5">
              <w:rPr>
                <w:rFonts w:ascii="Times New Roman" w:hAnsi="Times New Roman"/>
                <w:i/>
                <w:lang w:val="ro-RO"/>
              </w:rPr>
              <w:t>Guvernanţa</w:t>
            </w:r>
            <w:r w:rsidRPr="00C439E5">
              <w:rPr>
                <w:rFonts w:ascii="Times New Roman" w:hAnsi="Times New Roman"/>
                <w:lang w:val="ro-RO"/>
              </w:rPr>
              <w:t>, CA Publishing, Cluj, 2010.</w:t>
            </w:r>
          </w:p>
          <w:p w:rsidR="00FF52E8" w:rsidRPr="00C439E5" w:rsidRDefault="00745AAF" w:rsidP="00745AAF">
            <w:pPr>
              <w:jc w:val="both"/>
              <w:rPr>
                <w:rFonts w:ascii="Times New Roman" w:hAnsi="Times New Roman"/>
                <w:b/>
                <w:lang w:val="ro-RO"/>
              </w:rPr>
            </w:pPr>
            <w:r w:rsidRPr="00C439E5">
              <w:rPr>
                <w:rFonts w:ascii="Times New Roman" w:hAnsi="Times New Roman"/>
              </w:rPr>
              <w:t xml:space="preserve">BARKIN, Samuel, </w:t>
            </w:r>
            <w:r w:rsidRPr="00C439E5">
              <w:rPr>
                <w:rFonts w:ascii="Times New Roman" w:hAnsi="Times New Roman"/>
                <w:i/>
              </w:rPr>
              <w:t>International Organization: Theories and Institutions</w:t>
            </w:r>
            <w:r w:rsidRPr="00C439E5">
              <w:rPr>
                <w:rFonts w:ascii="Times New Roman" w:hAnsi="Times New Roman"/>
              </w:rPr>
              <w:t xml:space="preserve">, Palgrave-Macmillan, New York, 2006, pp. 106-112. </w:t>
            </w:r>
          </w:p>
        </w:tc>
      </w:tr>
      <w:tr w:rsidR="00FF52E8" w:rsidRPr="006E1DC8" w:rsidTr="00006AE5">
        <w:tc>
          <w:tcPr>
            <w:tcW w:w="3686" w:type="dxa"/>
            <w:shd w:val="clear" w:color="auto" w:fill="auto"/>
          </w:tcPr>
          <w:p w:rsidR="00FF52E8" w:rsidRDefault="00FF52E8" w:rsidP="00FF52E8">
            <w:pPr>
              <w:spacing w:after="0" w:line="240" w:lineRule="auto"/>
              <w:rPr>
                <w:rFonts w:ascii="Times New Roman" w:hAnsi="Times New Roman"/>
                <w:lang w:val="ro-RO"/>
              </w:rPr>
            </w:pPr>
            <w:r>
              <w:rPr>
                <w:rFonts w:ascii="Times New Roman" w:hAnsi="Times New Roman"/>
                <w:lang w:val="ro-RO"/>
              </w:rPr>
              <w:t xml:space="preserve">14. </w:t>
            </w:r>
            <w:r w:rsidR="00C848FE">
              <w:rPr>
                <w:rFonts w:ascii="Times New Roman" w:hAnsi="Times New Roman"/>
                <w:lang w:val="ro-RO"/>
              </w:rPr>
              <w:t>Seminar recapitulativ si evaluativ</w:t>
            </w:r>
          </w:p>
        </w:tc>
        <w:tc>
          <w:tcPr>
            <w:tcW w:w="2552" w:type="dxa"/>
            <w:shd w:val="clear" w:color="auto" w:fill="auto"/>
          </w:tcPr>
          <w:p w:rsidR="00FF52E8" w:rsidRPr="006E1DC8" w:rsidRDefault="00FF52E8" w:rsidP="00FF52E8">
            <w:pPr>
              <w:pStyle w:val="NoSpacing"/>
              <w:rPr>
                <w:rFonts w:ascii="Times New Roman" w:hAnsi="Times New Roman"/>
                <w:lang w:val="ro-RO"/>
              </w:rPr>
            </w:pPr>
          </w:p>
        </w:tc>
        <w:tc>
          <w:tcPr>
            <w:tcW w:w="3969" w:type="dxa"/>
            <w:shd w:val="clear" w:color="auto" w:fill="auto"/>
          </w:tcPr>
          <w:p w:rsidR="00FF52E8" w:rsidRPr="006E1DC8" w:rsidRDefault="00FF52E8" w:rsidP="00FF52E8">
            <w:pPr>
              <w:pStyle w:val="NoSpacing"/>
              <w:rPr>
                <w:rFonts w:ascii="Times New Roman" w:hAnsi="Times New Roman"/>
                <w:b/>
                <w:lang w:val="ro-RO"/>
              </w:rPr>
            </w:pPr>
          </w:p>
        </w:tc>
      </w:tr>
    </w:tbl>
    <w:p w:rsidR="00A113BE" w:rsidRPr="00A113BE" w:rsidRDefault="00A113BE" w:rsidP="00A113BE">
      <w:pPr>
        <w:pStyle w:val="ListParagraph"/>
        <w:jc w:val="both"/>
        <w:rPr>
          <w:rFonts w:ascii="Times New Roman" w:hAnsi="Times New Roman"/>
          <w:b/>
          <w:lang w:val="ro-RO"/>
        </w:rPr>
      </w:pPr>
    </w:p>
    <w:p w:rsidR="00A113BE" w:rsidRPr="00A113BE" w:rsidRDefault="00A113BE" w:rsidP="00A113BE">
      <w:pPr>
        <w:pStyle w:val="ListParagraph"/>
        <w:numPr>
          <w:ilvl w:val="0"/>
          <w:numId w:val="1"/>
        </w:numPr>
        <w:jc w:val="both"/>
        <w:rPr>
          <w:rFonts w:ascii="Times New Roman" w:hAnsi="Times New Roman"/>
          <w:b/>
          <w:lang w:val="ro-RO"/>
        </w:rPr>
      </w:pPr>
      <w:r w:rsidRPr="00A113BE">
        <w:rPr>
          <w:rFonts w:ascii="Times New Roman" w:hAnsi="Times New Roman"/>
          <w:b/>
          <w:bCs/>
          <w:lang w:val="ro-RO"/>
        </w:rPr>
        <w:t>Coroborarea conținuturilor disciplinei cu așteptările reprezentanților comunității epistemice, asociațiilor profesionale și angajatorilor reprezentativi din domeniul aferent programului</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A113BE" w:rsidRPr="00C439E5" w:rsidTr="00A113BE">
        <w:tc>
          <w:tcPr>
            <w:tcW w:w="10207" w:type="dxa"/>
            <w:shd w:val="clear" w:color="auto" w:fill="auto"/>
          </w:tcPr>
          <w:p w:rsidR="00A113BE" w:rsidRPr="00562868" w:rsidRDefault="00A113BE" w:rsidP="00A113BE">
            <w:pPr>
              <w:pStyle w:val="NoSpacing"/>
              <w:jc w:val="both"/>
              <w:rPr>
                <w:rFonts w:ascii="Times New Roman" w:hAnsi="Times New Roman"/>
                <w:lang w:val="ro-RO"/>
              </w:rPr>
            </w:pPr>
            <w:r>
              <w:rPr>
                <w:rFonts w:ascii="Times New Roman" w:hAnsi="Times New Roman"/>
                <w:lang w:val="ro-RO"/>
              </w:rPr>
              <w:t>Disciplina Guvernanță Internațională pregătește viitorul specialist în Științe Politice</w:t>
            </w:r>
            <w:r w:rsidR="00276464">
              <w:rPr>
                <w:rFonts w:ascii="Times New Roman" w:hAnsi="Times New Roman"/>
                <w:lang w:val="ro-RO"/>
              </w:rPr>
              <w:t xml:space="preserve"> </w:t>
            </w:r>
            <w:r>
              <w:rPr>
                <w:rFonts w:ascii="Times New Roman" w:hAnsi="Times New Roman"/>
                <w:lang w:val="ro-RO"/>
              </w:rPr>
              <w:t>pentru</w:t>
            </w:r>
            <w:r w:rsidR="00276464">
              <w:rPr>
                <w:rFonts w:ascii="Times New Roman" w:hAnsi="Times New Roman"/>
                <w:lang w:val="ro-RO"/>
              </w:rPr>
              <w:t xml:space="preserve"> a face </w:t>
            </w:r>
            <w:r w:rsidR="00712C75">
              <w:rPr>
                <w:rFonts w:ascii="Times New Roman" w:hAnsi="Times New Roman"/>
                <w:lang w:val="ro-RO"/>
              </w:rPr>
              <w:t xml:space="preserve">față </w:t>
            </w:r>
            <w:r w:rsidR="00276464">
              <w:rPr>
                <w:rFonts w:ascii="Times New Roman" w:hAnsi="Times New Roman"/>
                <w:lang w:val="ro-RO"/>
              </w:rPr>
              <w:t>mai bi</w:t>
            </w:r>
            <w:r w:rsidR="00712C75">
              <w:rPr>
                <w:rFonts w:ascii="Times New Roman" w:hAnsi="Times New Roman"/>
                <w:lang w:val="ro-RO"/>
              </w:rPr>
              <w:t>ne provocărilor</w:t>
            </w:r>
            <w:r w:rsidR="00276464">
              <w:rPr>
                <w:rFonts w:ascii="Times New Roman" w:hAnsi="Times New Roman"/>
                <w:lang w:val="ro-RO"/>
              </w:rPr>
              <w:t xml:space="preserve"> </w:t>
            </w:r>
            <w:r w:rsidR="00712C75">
              <w:rPr>
                <w:rFonts w:ascii="Times New Roman" w:hAnsi="Times New Roman"/>
                <w:lang w:val="ro-RO"/>
              </w:rPr>
              <w:t xml:space="preserve">contemporane, </w:t>
            </w:r>
            <w:r w:rsidR="00276464">
              <w:rPr>
                <w:rFonts w:ascii="Times New Roman" w:hAnsi="Times New Roman"/>
                <w:lang w:val="ro-RO"/>
              </w:rPr>
              <w:t xml:space="preserve">atât teoretice, cât și practice. Astăzi domeniul Științe Politice </w:t>
            </w:r>
            <w:r w:rsidR="00712C75">
              <w:rPr>
                <w:rFonts w:ascii="Times New Roman" w:hAnsi="Times New Roman"/>
                <w:lang w:val="ro-RO"/>
              </w:rPr>
              <w:t>nu mai este în mod rigid separat de domeniul Relații Internaționale, astfel încât cunoștințele și abilitățile formate în cadrul unui domeniu sunt relevante și pentru celălalt domeniu. Din punct de vedere practic, a învață noțiunile, teoriile și instrumentele de analiză și cercetare</w:t>
            </w:r>
            <w:r>
              <w:rPr>
                <w:rFonts w:ascii="Times New Roman" w:hAnsi="Times New Roman"/>
                <w:lang w:val="ro-RO"/>
              </w:rPr>
              <w:t xml:space="preserve"> </w:t>
            </w:r>
            <w:r w:rsidR="00712C75">
              <w:rPr>
                <w:rFonts w:ascii="Times New Roman" w:hAnsi="Times New Roman"/>
                <w:lang w:val="ro-RO"/>
              </w:rPr>
              <w:t xml:space="preserve">ale Relațiilor Internaționale, oferă studentului în Științe Politice </w:t>
            </w:r>
            <w:r>
              <w:rPr>
                <w:rFonts w:ascii="Times New Roman" w:hAnsi="Times New Roman"/>
                <w:lang w:val="ro-RO"/>
              </w:rPr>
              <w:t>oportunității profesionale multiple: de cercetare (în cadrul institutelor naționale și internaționale), de participare activă în cadrul organizațiilor profesionale sau civile care activează la nivel transnațional (</w:t>
            </w:r>
            <w:r w:rsidRPr="005A5747">
              <w:rPr>
                <w:rFonts w:ascii="Times New Roman" w:hAnsi="Times New Roman"/>
                <w:lang w:val="ro-RO"/>
              </w:rPr>
              <w:t>think-tankuri</w:t>
            </w:r>
            <w:r>
              <w:rPr>
                <w:rFonts w:ascii="Times New Roman" w:hAnsi="Times New Roman"/>
                <w:lang w:val="ro-RO"/>
              </w:rPr>
              <w:t xml:space="preserve">, organizații umanitare, etc.), de angajare în cadrul instituțiilor </w:t>
            </w:r>
            <w:r w:rsidR="00712C75">
              <w:rPr>
                <w:rFonts w:ascii="Times New Roman" w:hAnsi="Times New Roman"/>
                <w:lang w:val="ro-RO"/>
              </w:rPr>
              <w:t>naționale, regionale sau internaționalizare (precum UE, OSCE, ONU etc).</w:t>
            </w:r>
            <w:r>
              <w:rPr>
                <w:rFonts w:ascii="Times New Roman" w:hAnsi="Times New Roman"/>
                <w:lang w:val="ro-RO"/>
              </w:rPr>
              <w:t xml:space="preserve"> </w:t>
            </w:r>
          </w:p>
        </w:tc>
      </w:tr>
    </w:tbl>
    <w:p w:rsidR="00307A66" w:rsidRPr="00307A66" w:rsidRDefault="00307A66" w:rsidP="009F19C7">
      <w:pPr>
        <w:pStyle w:val="ListParagraph"/>
        <w:rPr>
          <w:rFonts w:ascii="Times New Roman" w:hAnsi="Times New Roman"/>
          <w:lang w:val="ro-RO"/>
        </w:rPr>
      </w:pPr>
    </w:p>
    <w:p w:rsidR="00D463EE" w:rsidRPr="00307A66" w:rsidRDefault="00D463EE" w:rsidP="00A113BE">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2"/>
        <w:gridCol w:w="3428"/>
        <w:gridCol w:w="1745"/>
        <w:gridCol w:w="3937"/>
      </w:tblGrid>
      <w:tr w:rsidR="000E54C1" w:rsidRPr="00307A66" w:rsidTr="00DB3728">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Tip activitate</w:t>
            </w:r>
          </w:p>
        </w:tc>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Criterii de evaluare</w:t>
            </w:r>
          </w:p>
        </w:tc>
        <w:tc>
          <w:tcPr>
            <w:tcW w:w="0" w:type="auto"/>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Metode de evaluare</w:t>
            </w:r>
          </w:p>
        </w:tc>
        <w:tc>
          <w:tcPr>
            <w:tcW w:w="3937" w:type="dxa"/>
            <w:shd w:val="clear" w:color="auto" w:fill="auto"/>
          </w:tcPr>
          <w:p w:rsidR="00D655BC" w:rsidRPr="00562868" w:rsidRDefault="00D655BC" w:rsidP="00D655BC">
            <w:pPr>
              <w:pStyle w:val="NoSpacing"/>
              <w:rPr>
                <w:rFonts w:ascii="Times New Roman" w:hAnsi="Times New Roman"/>
                <w:lang w:val="ro-RO"/>
              </w:rPr>
            </w:pPr>
            <w:r w:rsidRPr="00562868">
              <w:rPr>
                <w:rFonts w:ascii="Times New Roman" w:hAnsi="Times New Roman"/>
                <w:lang w:val="ro-RO"/>
              </w:rPr>
              <w:t xml:space="preserve"> Pondere din nota finală</w:t>
            </w:r>
          </w:p>
        </w:tc>
      </w:tr>
      <w:tr w:rsidR="000E54C1" w:rsidRPr="00307A66" w:rsidTr="00A113BE">
        <w:trPr>
          <w:trHeight w:val="2120"/>
        </w:trPr>
        <w:tc>
          <w:tcPr>
            <w:tcW w:w="0" w:type="auto"/>
            <w:shd w:val="clear" w:color="auto" w:fill="auto"/>
            <w:vAlign w:val="center"/>
          </w:tcPr>
          <w:p w:rsidR="002D0B01" w:rsidRPr="00562868" w:rsidRDefault="002D0B01" w:rsidP="00F601C2">
            <w:pPr>
              <w:pStyle w:val="NoSpacing"/>
              <w:rPr>
                <w:rFonts w:ascii="Times New Roman" w:hAnsi="Times New Roman"/>
                <w:lang w:val="ro-RO"/>
              </w:rPr>
            </w:pPr>
            <w:r>
              <w:rPr>
                <w:rFonts w:ascii="Times New Roman" w:hAnsi="Times New Roman"/>
                <w:lang w:val="ro-RO"/>
              </w:rPr>
              <w:t>9</w:t>
            </w:r>
            <w:r w:rsidRPr="00562868">
              <w:rPr>
                <w:rFonts w:ascii="Times New Roman" w:hAnsi="Times New Roman"/>
                <w:lang w:val="ro-RO"/>
              </w:rPr>
              <w:t>.</w:t>
            </w:r>
            <w:r>
              <w:rPr>
                <w:rFonts w:ascii="Times New Roman" w:hAnsi="Times New Roman"/>
                <w:lang w:val="ro-RO"/>
              </w:rPr>
              <w:t>1</w:t>
            </w:r>
            <w:r w:rsidRPr="00562868">
              <w:rPr>
                <w:rFonts w:ascii="Times New Roman" w:hAnsi="Times New Roman"/>
                <w:lang w:val="ro-RO"/>
              </w:rPr>
              <w:t xml:space="preserve"> Curs</w:t>
            </w:r>
          </w:p>
        </w:tc>
        <w:tc>
          <w:tcPr>
            <w:tcW w:w="0" w:type="auto"/>
            <w:shd w:val="clear" w:color="auto" w:fill="auto"/>
          </w:tcPr>
          <w:p w:rsidR="002D0B01" w:rsidRPr="00562868" w:rsidRDefault="002D0B01" w:rsidP="005536F2">
            <w:pPr>
              <w:spacing w:after="0" w:line="240" w:lineRule="auto"/>
              <w:rPr>
                <w:rFonts w:ascii="Times New Roman" w:hAnsi="Times New Roman"/>
                <w:lang w:val="ro-RO"/>
              </w:rPr>
            </w:pPr>
            <w:r>
              <w:rPr>
                <w:rFonts w:ascii="Times New Roman" w:hAnsi="Times New Roman"/>
                <w:lang w:val="ro-RO"/>
              </w:rPr>
              <w:t>-</w:t>
            </w:r>
            <w:r w:rsidR="005536F2">
              <w:rPr>
                <w:rFonts w:ascii="Times New Roman" w:hAnsi="Times New Roman"/>
                <w:lang w:val="ro-RO"/>
              </w:rPr>
              <w:t xml:space="preserve"> </w:t>
            </w:r>
            <w:r w:rsidRPr="006E07F0">
              <w:rPr>
                <w:rFonts w:ascii="Times New Roman" w:hAnsi="Times New Roman"/>
                <w:lang w:val="ro-RO"/>
              </w:rPr>
              <w:t>Utilizarea corectă şi precisă a vocabularului disciplinei</w:t>
            </w:r>
            <w:r>
              <w:rPr>
                <w:rFonts w:ascii="Times New Roman" w:hAnsi="Times New Roman"/>
                <w:lang w:val="ro-RO"/>
              </w:rPr>
              <w:t>.</w:t>
            </w:r>
          </w:p>
          <w:p w:rsidR="006F5B64" w:rsidRDefault="002D0B01" w:rsidP="005536F2">
            <w:pPr>
              <w:pStyle w:val="NoSpacing"/>
              <w:rPr>
                <w:rFonts w:ascii="Times New Roman" w:hAnsi="Times New Roman"/>
                <w:lang w:val="ro-RO"/>
              </w:rPr>
            </w:pPr>
            <w:r>
              <w:rPr>
                <w:rFonts w:ascii="Times New Roman" w:hAnsi="Times New Roman"/>
                <w:lang w:val="ro-RO"/>
              </w:rPr>
              <w:t>-</w:t>
            </w:r>
            <w:r w:rsidR="005536F2">
              <w:rPr>
                <w:rFonts w:ascii="Times New Roman" w:hAnsi="Times New Roman"/>
                <w:lang w:val="ro-RO"/>
              </w:rPr>
              <w:t xml:space="preserve"> </w:t>
            </w:r>
            <w:r>
              <w:rPr>
                <w:rFonts w:ascii="Times New Roman" w:hAnsi="Times New Roman"/>
                <w:lang w:val="ro-RO"/>
              </w:rPr>
              <w:t xml:space="preserve">Cunoaşterea </w:t>
            </w:r>
            <w:r w:rsidR="006F5B64">
              <w:rPr>
                <w:rFonts w:ascii="Times New Roman" w:hAnsi="Times New Roman"/>
                <w:lang w:val="ro-RO"/>
              </w:rPr>
              <w:t>instituţiilor</w:t>
            </w:r>
            <w:r>
              <w:rPr>
                <w:rFonts w:ascii="Times New Roman" w:hAnsi="Times New Roman"/>
                <w:lang w:val="ro-RO"/>
              </w:rPr>
              <w:t xml:space="preserve"> </w:t>
            </w:r>
            <w:r w:rsidR="00EE3675">
              <w:rPr>
                <w:rFonts w:ascii="Times New Roman" w:hAnsi="Times New Roman"/>
                <w:lang w:val="ro-RO"/>
              </w:rPr>
              <w:t>şi mecanismelor decizionale implicate în procesul guvernanţei internaţionale</w:t>
            </w:r>
            <w:r w:rsidR="006F5B64">
              <w:rPr>
                <w:rFonts w:ascii="Times New Roman" w:hAnsi="Times New Roman"/>
                <w:lang w:val="ro-RO"/>
              </w:rPr>
              <w:t>.</w:t>
            </w:r>
          </w:p>
          <w:p w:rsidR="006F5B64" w:rsidRPr="00D44EB1" w:rsidRDefault="006F5B64" w:rsidP="005536F2">
            <w:pPr>
              <w:pStyle w:val="NoSpacing"/>
              <w:rPr>
                <w:rFonts w:ascii="Times New Roman" w:hAnsi="Times New Roman"/>
                <w:lang w:val="ro-RO"/>
              </w:rPr>
            </w:pPr>
            <w:r>
              <w:rPr>
                <w:rFonts w:ascii="Times New Roman" w:hAnsi="Times New Roman"/>
                <w:lang w:val="ro-RO"/>
              </w:rPr>
              <w:t>-</w:t>
            </w:r>
            <w:r w:rsidR="005536F2">
              <w:rPr>
                <w:rFonts w:ascii="Times New Roman" w:hAnsi="Times New Roman"/>
                <w:lang w:val="ro-RO"/>
              </w:rPr>
              <w:t xml:space="preserve"> </w:t>
            </w:r>
            <w:r>
              <w:rPr>
                <w:rFonts w:ascii="Times New Roman" w:hAnsi="Times New Roman"/>
                <w:lang w:val="ro-RO"/>
              </w:rPr>
              <w:t xml:space="preserve">Cunoaşterea </w:t>
            </w:r>
            <w:r w:rsidR="00EE3675">
              <w:rPr>
                <w:rFonts w:ascii="Times New Roman" w:hAnsi="Times New Roman"/>
                <w:lang w:val="ro-RO"/>
              </w:rPr>
              <w:t>principalelor definiţii şi teorii ale guvernanţei.</w:t>
            </w:r>
          </w:p>
          <w:p w:rsidR="006F5B64" w:rsidRPr="00562868" w:rsidRDefault="006F5B64" w:rsidP="00EE3675">
            <w:pPr>
              <w:pStyle w:val="NoSpacing"/>
              <w:rPr>
                <w:rFonts w:ascii="Times New Roman" w:hAnsi="Times New Roman"/>
                <w:lang w:val="ro-RO"/>
              </w:rPr>
            </w:pPr>
            <w:r>
              <w:rPr>
                <w:rFonts w:ascii="Times New Roman" w:hAnsi="Times New Roman"/>
                <w:lang w:val="ro-RO"/>
              </w:rPr>
              <w:t>-</w:t>
            </w:r>
            <w:r w:rsidR="005536F2">
              <w:rPr>
                <w:rFonts w:ascii="Times New Roman" w:hAnsi="Times New Roman"/>
                <w:lang w:val="ro-RO"/>
              </w:rPr>
              <w:t xml:space="preserve"> </w:t>
            </w:r>
            <w:r>
              <w:rPr>
                <w:rFonts w:ascii="Times New Roman" w:hAnsi="Times New Roman"/>
                <w:lang w:val="ro-RO"/>
              </w:rPr>
              <w:t xml:space="preserve">Identificarea principalelor </w:t>
            </w:r>
            <w:r w:rsidR="00EE3675">
              <w:rPr>
                <w:rFonts w:ascii="Times New Roman" w:hAnsi="Times New Roman"/>
                <w:lang w:val="ro-RO"/>
              </w:rPr>
              <w:t xml:space="preserve">tipuri de guvernanţă. </w:t>
            </w:r>
          </w:p>
        </w:tc>
        <w:tc>
          <w:tcPr>
            <w:tcW w:w="0" w:type="auto"/>
            <w:shd w:val="clear" w:color="auto" w:fill="auto"/>
          </w:tcPr>
          <w:p w:rsidR="002D0B01" w:rsidRDefault="00BF2DF4" w:rsidP="00D655BC">
            <w:pPr>
              <w:pStyle w:val="NoSpacing"/>
              <w:rPr>
                <w:rFonts w:ascii="Times New Roman" w:hAnsi="Times New Roman"/>
                <w:lang w:val="ro-RO"/>
              </w:rPr>
            </w:pPr>
            <w:r>
              <w:rPr>
                <w:rFonts w:ascii="Times New Roman" w:hAnsi="Times New Roman"/>
                <w:lang w:val="ro-RO"/>
              </w:rPr>
              <w:t>Eseu final</w:t>
            </w:r>
          </w:p>
          <w:p w:rsidR="00863D12" w:rsidRPr="00562868" w:rsidRDefault="00863D12" w:rsidP="00D655BC">
            <w:pPr>
              <w:pStyle w:val="NoSpacing"/>
              <w:rPr>
                <w:rFonts w:ascii="Times New Roman" w:hAnsi="Times New Roman"/>
                <w:lang w:val="ro-RO"/>
              </w:rPr>
            </w:pPr>
          </w:p>
        </w:tc>
        <w:tc>
          <w:tcPr>
            <w:tcW w:w="3937" w:type="dxa"/>
            <w:shd w:val="clear" w:color="auto" w:fill="auto"/>
          </w:tcPr>
          <w:p w:rsidR="002D0B01" w:rsidRPr="00562868" w:rsidRDefault="00BF2DF4" w:rsidP="00D655BC">
            <w:pPr>
              <w:pStyle w:val="NoSpacing"/>
              <w:rPr>
                <w:rFonts w:ascii="Times New Roman" w:hAnsi="Times New Roman"/>
                <w:lang w:val="ro-RO"/>
              </w:rPr>
            </w:pPr>
            <w:r>
              <w:rPr>
                <w:rFonts w:ascii="Times New Roman" w:hAnsi="Times New Roman"/>
                <w:lang w:val="ro-RO"/>
              </w:rPr>
              <w:t>5</w:t>
            </w:r>
            <w:r w:rsidR="002D0B01" w:rsidRPr="00486C18">
              <w:rPr>
                <w:rFonts w:ascii="Times New Roman" w:hAnsi="Times New Roman"/>
                <w:lang w:val="ro-RO"/>
              </w:rPr>
              <w:t>0%</w:t>
            </w:r>
          </w:p>
        </w:tc>
      </w:tr>
      <w:tr w:rsidR="000E54C1" w:rsidRPr="00307A66" w:rsidTr="00A113BE">
        <w:trPr>
          <w:trHeight w:val="2287"/>
        </w:trPr>
        <w:tc>
          <w:tcPr>
            <w:tcW w:w="0" w:type="auto"/>
            <w:shd w:val="clear" w:color="auto" w:fill="auto"/>
            <w:vAlign w:val="center"/>
          </w:tcPr>
          <w:p w:rsidR="002D0B01" w:rsidRPr="00562868" w:rsidRDefault="002D0B01" w:rsidP="00F601C2">
            <w:pPr>
              <w:pStyle w:val="NoSpacing"/>
              <w:rPr>
                <w:rFonts w:ascii="Times New Roman" w:hAnsi="Times New Roman"/>
                <w:lang w:val="ro-RO"/>
              </w:rPr>
            </w:pPr>
            <w:r>
              <w:rPr>
                <w:rFonts w:ascii="Times New Roman" w:hAnsi="Times New Roman"/>
                <w:lang w:val="ro-RO"/>
              </w:rPr>
              <w:t>9.2</w:t>
            </w:r>
            <w:r w:rsidRPr="00562868">
              <w:rPr>
                <w:rFonts w:ascii="Times New Roman" w:hAnsi="Times New Roman"/>
                <w:lang w:val="ro-RO"/>
              </w:rPr>
              <w:t xml:space="preserve"> Seminar</w:t>
            </w:r>
          </w:p>
        </w:tc>
        <w:tc>
          <w:tcPr>
            <w:tcW w:w="0" w:type="auto"/>
            <w:shd w:val="clear" w:color="auto" w:fill="auto"/>
          </w:tcPr>
          <w:p w:rsidR="002D0B01" w:rsidRDefault="002D0B01" w:rsidP="00870C28">
            <w:pPr>
              <w:pStyle w:val="NoSpacing"/>
              <w:rPr>
                <w:rFonts w:ascii="Times New Roman" w:hAnsi="Times New Roman"/>
                <w:lang w:val="ro-RO"/>
              </w:rPr>
            </w:pPr>
            <w:r w:rsidRPr="00247579">
              <w:rPr>
                <w:rFonts w:ascii="Times New Roman" w:hAnsi="Times New Roman"/>
                <w:lang w:val="ro-RO"/>
              </w:rPr>
              <w:t xml:space="preserve">-Participarea regulată la </w:t>
            </w:r>
            <w:r w:rsidR="007E2A21" w:rsidRPr="00247579">
              <w:rPr>
                <w:rFonts w:ascii="Times New Roman" w:hAnsi="Times New Roman"/>
                <w:lang w:val="ro-RO"/>
              </w:rPr>
              <w:t>discuțiile</w:t>
            </w:r>
            <w:r w:rsidRPr="00247579">
              <w:rPr>
                <w:rFonts w:ascii="Times New Roman" w:hAnsi="Times New Roman"/>
                <w:lang w:val="ro-RO"/>
              </w:rPr>
              <w:t xml:space="preserve"> </w:t>
            </w:r>
            <w:r w:rsidR="00FE40CE" w:rsidRPr="00247579">
              <w:rPr>
                <w:rFonts w:ascii="Times New Roman" w:hAnsi="Times New Roman"/>
                <w:lang w:val="ro-RO"/>
              </w:rPr>
              <w:t>d</w:t>
            </w:r>
            <w:r w:rsidR="00870C28" w:rsidRPr="00247579">
              <w:rPr>
                <w:rFonts w:ascii="Times New Roman" w:hAnsi="Times New Roman"/>
                <w:lang w:val="ro-RO"/>
              </w:rPr>
              <w:t>in cadrul</w:t>
            </w:r>
            <w:r w:rsidR="00FE40CE" w:rsidRPr="00247579">
              <w:rPr>
                <w:rFonts w:ascii="Times New Roman" w:hAnsi="Times New Roman"/>
                <w:lang w:val="ro-RO"/>
              </w:rPr>
              <w:t xml:space="preserve"> seminar</w:t>
            </w:r>
            <w:r w:rsidR="00870C28" w:rsidRPr="00247579">
              <w:rPr>
                <w:rFonts w:ascii="Times New Roman" w:hAnsi="Times New Roman"/>
                <w:lang w:val="ro-RO"/>
              </w:rPr>
              <w:t>ului</w:t>
            </w:r>
          </w:p>
          <w:p w:rsidR="00130634" w:rsidRDefault="00130634" w:rsidP="00870C28">
            <w:pPr>
              <w:pStyle w:val="NoSpacing"/>
              <w:rPr>
                <w:rFonts w:ascii="Times New Roman" w:hAnsi="Times New Roman"/>
                <w:lang w:val="ro-RO"/>
              </w:rPr>
            </w:pPr>
          </w:p>
          <w:p w:rsidR="00130634" w:rsidRDefault="00130634" w:rsidP="00870C28">
            <w:pPr>
              <w:pStyle w:val="NoSpacing"/>
              <w:rPr>
                <w:rFonts w:ascii="Times New Roman" w:hAnsi="Times New Roman"/>
                <w:lang w:val="ro-RO"/>
              </w:rPr>
            </w:pPr>
          </w:p>
          <w:p w:rsidR="007E2A21" w:rsidRPr="00562868" w:rsidRDefault="007E2A21" w:rsidP="00870C28">
            <w:pPr>
              <w:pStyle w:val="NoSpacing"/>
              <w:rPr>
                <w:rFonts w:ascii="Times New Roman" w:hAnsi="Times New Roman"/>
                <w:lang w:val="ro-RO"/>
              </w:rPr>
            </w:pPr>
          </w:p>
        </w:tc>
        <w:tc>
          <w:tcPr>
            <w:tcW w:w="0" w:type="auto"/>
            <w:shd w:val="clear" w:color="auto" w:fill="auto"/>
          </w:tcPr>
          <w:p w:rsidR="007E2A21" w:rsidRDefault="00DD4A81" w:rsidP="00D655BC">
            <w:pPr>
              <w:pStyle w:val="NoSpacing"/>
              <w:rPr>
                <w:rFonts w:ascii="Times New Roman" w:hAnsi="Times New Roman"/>
                <w:lang w:val="ro-RO"/>
              </w:rPr>
            </w:pPr>
            <w:r>
              <w:rPr>
                <w:rFonts w:ascii="Times New Roman" w:hAnsi="Times New Roman"/>
                <w:lang w:val="ro-RO"/>
              </w:rPr>
              <w:t>Evaluare pe parcursul seminarului</w:t>
            </w:r>
          </w:p>
          <w:p w:rsidR="007E2A21" w:rsidRPr="00562868" w:rsidRDefault="007E2A21" w:rsidP="00D655BC">
            <w:pPr>
              <w:pStyle w:val="NoSpacing"/>
              <w:rPr>
                <w:rFonts w:ascii="Times New Roman" w:hAnsi="Times New Roman"/>
                <w:lang w:val="ro-RO"/>
              </w:rPr>
            </w:pPr>
          </w:p>
        </w:tc>
        <w:tc>
          <w:tcPr>
            <w:tcW w:w="3937" w:type="dxa"/>
            <w:shd w:val="clear" w:color="auto" w:fill="auto"/>
          </w:tcPr>
          <w:p w:rsidR="002D0B01" w:rsidRDefault="00BF2DF4" w:rsidP="00D655BC">
            <w:pPr>
              <w:pStyle w:val="NoSpacing"/>
              <w:rPr>
                <w:rFonts w:ascii="Times New Roman" w:hAnsi="Times New Roman"/>
                <w:lang w:val="ro-RO"/>
              </w:rPr>
            </w:pPr>
            <w:r>
              <w:rPr>
                <w:rFonts w:ascii="Times New Roman" w:hAnsi="Times New Roman"/>
                <w:lang w:val="ro-RO"/>
              </w:rPr>
              <w:t>5</w:t>
            </w:r>
            <w:r w:rsidR="002D0B01">
              <w:rPr>
                <w:rFonts w:ascii="Times New Roman" w:hAnsi="Times New Roman"/>
                <w:lang w:val="ro-RO"/>
              </w:rPr>
              <w:t>0%</w:t>
            </w:r>
          </w:p>
          <w:p w:rsidR="00DD4A81" w:rsidRDefault="00DD4A81" w:rsidP="00D655BC">
            <w:pPr>
              <w:pStyle w:val="NoSpacing"/>
              <w:rPr>
                <w:rFonts w:ascii="Times New Roman" w:hAnsi="Times New Roman"/>
                <w:lang w:val="ro-RO"/>
              </w:rPr>
            </w:pPr>
          </w:p>
          <w:p w:rsidR="00DD4A81" w:rsidRDefault="00DD4A81" w:rsidP="00D655BC">
            <w:pPr>
              <w:pStyle w:val="NoSpacing"/>
              <w:rPr>
                <w:rFonts w:ascii="Times New Roman" w:hAnsi="Times New Roman"/>
                <w:lang w:val="ro-RO"/>
              </w:rPr>
            </w:pPr>
          </w:p>
          <w:p w:rsidR="00DD4A81" w:rsidRDefault="00DD4A81" w:rsidP="00D655BC">
            <w:pPr>
              <w:pStyle w:val="NoSpacing"/>
              <w:rPr>
                <w:rFonts w:ascii="Times New Roman" w:hAnsi="Times New Roman"/>
                <w:lang w:val="ro-RO"/>
              </w:rPr>
            </w:pPr>
          </w:p>
          <w:p w:rsidR="00DD4A81" w:rsidRPr="00562868" w:rsidRDefault="00DD4A81" w:rsidP="00D655BC">
            <w:pPr>
              <w:pStyle w:val="NoSpacing"/>
              <w:rPr>
                <w:rFonts w:ascii="Times New Roman" w:hAnsi="Times New Roman"/>
                <w:lang w:val="ro-RO"/>
              </w:rPr>
            </w:pPr>
          </w:p>
        </w:tc>
      </w:tr>
      <w:tr w:rsidR="00B72DFE" w:rsidRPr="00307A66" w:rsidTr="002D0B01">
        <w:tc>
          <w:tcPr>
            <w:tcW w:w="10222" w:type="dxa"/>
            <w:gridSpan w:val="4"/>
            <w:shd w:val="clear" w:color="auto" w:fill="auto"/>
          </w:tcPr>
          <w:p w:rsidR="00B72DFE" w:rsidRPr="00562868" w:rsidRDefault="00F601C2" w:rsidP="00B72DFE">
            <w:pPr>
              <w:pStyle w:val="NoSpacing"/>
              <w:rPr>
                <w:rFonts w:ascii="Times New Roman" w:hAnsi="Times New Roman"/>
                <w:lang w:val="ro-RO"/>
              </w:rPr>
            </w:pPr>
            <w:r>
              <w:rPr>
                <w:rFonts w:ascii="Times New Roman" w:hAnsi="Times New Roman"/>
                <w:lang w:val="ro-RO"/>
              </w:rPr>
              <w:t>9.</w:t>
            </w:r>
            <w:r w:rsidR="00C052B3">
              <w:rPr>
                <w:rFonts w:ascii="Times New Roman" w:hAnsi="Times New Roman"/>
                <w:lang w:val="ro-RO"/>
              </w:rPr>
              <w:t>3</w:t>
            </w:r>
            <w:r w:rsidR="00B72DFE">
              <w:rPr>
                <w:rFonts w:ascii="Times New Roman" w:hAnsi="Times New Roman"/>
                <w:lang w:val="ro-RO"/>
              </w:rPr>
              <w:t xml:space="preserve"> Standard minim de performanţă</w:t>
            </w:r>
          </w:p>
        </w:tc>
      </w:tr>
      <w:tr w:rsidR="00E7652D" w:rsidRPr="00C439E5" w:rsidTr="002D0B01">
        <w:tc>
          <w:tcPr>
            <w:tcW w:w="10222" w:type="dxa"/>
            <w:gridSpan w:val="4"/>
            <w:shd w:val="clear" w:color="auto" w:fill="auto"/>
          </w:tcPr>
          <w:p w:rsidR="00AD615F" w:rsidRDefault="00AD615F" w:rsidP="00AD615F">
            <w:pPr>
              <w:pStyle w:val="NoSpacing"/>
              <w:numPr>
                <w:ilvl w:val="0"/>
                <w:numId w:val="4"/>
              </w:numPr>
              <w:rPr>
                <w:rFonts w:ascii="Times New Roman" w:hAnsi="Times New Roman"/>
                <w:lang w:val="ro-RO"/>
              </w:rPr>
            </w:pPr>
            <w:r w:rsidRPr="00486C18">
              <w:rPr>
                <w:rFonts w:ascii="Times New Roman" w:hAnsi="Times New Roman"/>
                <w:lang w:val="ro-RO"/>
              </w:rPr>
              <w:t xml:space="preserve">Identificarea corectă a principalelor teme studiate </w:t>
            </w:r>
          </w:p>
          <w:p w:rsidR="00AD615F" w:rsidRDefault="00AD615F" w:rsidP="00AD615F">
            <w:pPr>
              <w:pStyle w:val="NoSpacing"/>
              <w:numPr>
                <w:ilvl w:val="0"/>
                <w:numId w:val="4"/>
              </w:numPr>
              <w:rPr>
                <w:rFonts w:ascii="Times New Roman" w:hAnsi="Times New Roman"/>
                <w:lang w:val="ro-RO"/>
              </w:rPr>
            </w:pPr>
            <w:r w:rsidRPr="00AD615F">
              <w:rPr>
                <w:rFonts w:ascii="Times New Roman" w:hAnsi="Times New Roman"/>
                <w:lang w:val="ro-RO"/>
              </w:rPr>
              <w:t>Capacitatea de a utiliza la un nivel general conceptele disciplinei</w:t>
            </w:r>
          </w:p>
          <w:p w:rsidR="00E7652D" w:rsidRPr="00AD615F" w:rsidRDefault="00AD615F" w:rsidP="00AD615F">
            <w:pPr>
              <w:pStyle w:val="NoSpacing"/>
              <w:numPr>
                <w:ilvl w:val="0"/>
                <w:numId w:val="4"/>
              </w:numPr>
              <w:rPr>
                <w:rFonts w:ascii="Times New Roman" w:hAnsi="Times New Roman"/>
                <w:lang w:val="ro-RO"/>
              </w:rPr>
            </w:pPr>
            <w:r w:rsidRPr="00AD615F">
              <w:rPr>
                <w:rFonts w:ascii="Times New Roman" w:hAnsi="Times New Roman"/>
                <w:lang w:val="ro-RO"/>
              </w:rPr>
              <w:t>Capacitatea de a contextualiza corect cerinţele subiectelor de examen în bibliografia recomandată</w:t>
            </w:r>
            <w:r w:rsidR="000E54C1">
              <w:rPr>
                <w:rFonts w:ascii="Times New Roman" w:hAnsi="Times New Roman"/>
                <w:lang w:val="ro-RO"/>
              </w:rPr>
              <w:t>.</w:t>
            </w:r>
          </w:p>
          <w:p w:rsidR="00F601C2" w:rsidRDefault="00F601C2" w:rsidP="00F601C2">
            <w:pPr>
              <w:pStyle w:val="NoSpacing"/>
              <w:rPr>
                <w:rFonts w:ascii="Times New Roman" w:hAnsi="Times New Roman"/>
                <w:lang w:val="ro-RO"/>
              </w:rPr>
            </w:pPr>
          </w:p>
        </w:tc>
      </w:tr>
    </w:tbl>
    <w:p w:rsidR="00D655BC" w:rsidRPr="00307A66" w:rsidRDefault="00D655BC" w:rsidP="00D655BC">
      <w:pPr>
        <w:pStyle w:val="ListParagraph"/>
        <w:rPr>
          <w:rFonts w:ascii="Times New Roman" w:hAnsi="Times New Roman"/>
          <w:lang w:val="ro-RO"/>
        </w:rPr>
      </w:pPr>
    </w:p>
    <w:tbl>
      <w:tblPr>
        <w:tblW w:w="0" w:type="auto"/>
        <w:tblLook w:val="04A0" w:firstRow="1" w:lastRow="0" w:firstColumn="1" w:lastColumn="0" w:noHBand="0" w:noVBand="1"/>
      </w:tblPr>
      <w:tblGrid>
        <w:gridCol w:w="5094"/>
        <w:gridCol w:w="5094"/>
      </w:tblGrid>
      <w:tr w:rsidR="00C14C76" w:rsidRPr="000B7024" w:rsidTr="000B7024">
        <w:tc>
          <w:tcPr>
            <w:tcW w:w="5094" w:type="dxa"/>
            <w:shd w:val="clear" w:color="auto" w:fill="auto"/>
          </w:tcPr>
          <w:p w:rsidR="00C14C76" w:rsidRPr="000B7024" w:rsidRDefault="00C052B3" w:rsidP="00C052B3">
            <w:pPr>
              <w:rPr>
                <w:rFonts w:ascii="Times New Roman" w:hAnsi="Times New Roman"/>
                <w:lang w:val="ro-RO"/>
              </w:rPr>
            </w:pPr>
            <w:r>
              <w:rPr>
                <w:rFonts w:ascii="Times New Roman" w:hAnsi="Times New Roman"/>
                <w:lang w:val="ro-RO"/>
              </w:rPr>
              <w:t xml:space="preserve">                       </w:t>
            </w:r>
            <w:r w:rsidR="00C14C76" w:rsidRPr="000B7024">
              <w:rPr>
                <w:rFonts w:ascii="Times New Roman" w:hAnsi="Times New Roman"/>
                <w:lang w:val="ro-RO"/>
              </w:rPr>
              <w:t>Data completării:</w:t>
            </w:r>
          </w:p>
          <w:p w:rsidR="00C14C76" w:rsidRPr="000B7024" w:rsidRDefault="00C14C76" w:rsidP="00F900DA">
            <w:pPr>
              <w:rPr>
                <w:rFonts w:ascii="Times New Roman" w:hAnsi="Times New Roman"/>
                <w:lang w:val="ro-RO"/>
              </w:rPr>
            </w:pPr>
          </w:p>
        </w:tc>
        <w:tc>
          <w:tcPr>
            <w:tcW w:w="5094" w:type="dxa"/>
            <w:shd w:val="clear" w:color="auto" w:fill="auto"/>
          </w:tcPr>
          <w:p w:rsidR="00C14C76" w:rsidRDefault="00C14C76" w:rsidP="000B7024">
            <w:pPr>
              <w:jc w:val="center"/>
              <w:rPr>
                <w:rFonts w:ascii="Times New Roman" w:hAnsi="Times New Roman"/>
                <w:lang w:val="ro-RO"/>
              </w:rPr>
            </w:pPr>
            <w:r w:rsidRPr="000B7024">
              <w:rPr>
                <w:rFonts w:ascii="Times New Roman" w:hAnsi="Times New Roman"/>
                <w:lang w:val="ro-RO"/>
              </w:rPr>
              <w:t>Titular curs (Semnătura):</w:t>
            </w:r>
          </w:p>
          <w:p w:rsidR="002662E3" w:rsidRPr="000B7024" w:rsidRDefault="00C052B3" w:rsidP="000B7024">
            <w:pPr>
              <w:jc w:val="center"/>
              <w:rPr>
                <w:rFonts w:ascii="Times New Roman" w:hAnsi="Times New Roman"/>
                <w:lang w:val="ro-RO"/>
              </w:rPr>
            </w:pPr>
            <w:r>
              <w:rPr>
                <w:rFonts w:ascii="Times New Roman" w:hAnsi="Times New Roman"/>
                <w:noProof/>
                <w:lang w:val="ro-RO" w:eastAsia="ro-RO"/>
              </w:rPr>
              <w:t xml:space="preserve"> </w:t>
            </w:r>
          </w:p>
        </w:tc>
      </w:tr>
      <w:tr w:rsidR="00C14C76" w:rsidRPr="000B7024" w:rsidTr="000B7024">
        <w:tc>
          <w:tcPr>
            <w:tcW w:w="5094" w:type="dxa"/>
            <w:shd w:val="clear" w:color="auto" w:fill="auto"/>
          </w:tcPr>
          <w:p w:rsidR="00C14C76" w:rsidRPr="000B7024" w:rsidRDefault="00C14C76" w:rsidP="000B7024">
            <w:pPr>
              <w:jc w:val="center"/>
              <w:rPr>
                <w:rFonts w:ascii="Times New Roman" w:hAnsi="Times New Roman"/>
                <w:lang w:val="ro-RO"/>
              </w:rPr>
            </w:pPr>
            <w:r w:rsidRPr="000B7024">
              <w:rPr>
                <w:rFonts w:ascii="Times New Roman" w:hAnsi="Times New Roman"/>
                <w:lang w:val="ro-RO"/>
              </w:rPr>
              <w:t>Data avizării în departament</w:t>
            </w:r>
          </w:p>
          <w:p w:rsidR="00C14C76" w:rsidRPr="000B7024" w:rsidRDefault="00C14C76" w:rsidP="000B7024">
            <w:pPr>
              <w:jc w:val="center"/>
              <w:rPr>
                <w:rFonts w:ascii="Times New Roman" w:hAnsi="Times New Roman"/>
                <w:lang w:val="ro-RO"/>
              </w:rPr>
            </w:pPr>
          </w:p>
        </w:tc>
        <w:tc>
          <w:tcPr>
            <w:tcW w:w="5094" w:type="dxa"/>
            <w:shd w:val="clear" w:color="auto" w:fill="auto"/>
          </w:tcPr>
          <w:p w:rsidR="00C14C76" w:rsidRPr="000B7024" w:rsidRDefault="00DB3728" w:rsidP="000B7024">
            <w:pPr>
              <w:jc w:val="center"/>
              <w:rPr>
                <w:rFonts w:ascii="Times New Roman" w:hAnsi="Times New Roman"/>
                <w:lang w:val="ro-RO"/>
              </w:rPr>
            </w:pPr>
            <w:r>
              <w:rPr>
                <w:rFonts w:ascii="Times New Roman" w:hAnsi="Times New Roman"/>
                <w:lang w:val="ro-RO"/>
              </w:rPr>
              <w:t>Director</w:t>
            </w:r>
            <w:r w:rsidR="00C14C76" w:rsidRPr="000B7024">
              <w:rPr>
                <w:rFonts w:ascii="Times New Roman" w:hAnsi="Times New Roman"/>
                <w:lang w:val="ro-RO"/>
              </w:rPr>
              <w:t xml:space="preserve"> departament (Semnătura):</w:t>
            </w:r>
          </w:p>
        </w:tc>
      </w:tr>
    </w:tbl>
    <w:p w:rsidR="00C14C76" w:rsidRDefault="00C14C76" w:rsidP="00D463EE">
      <w:pPr>
        <w:rPr>
          <w:rFonts w:ascii="Times New Roman" w:hAnsi="Times New Roman"/>
          <w:lang w:val="ro-RO"/>
        </w:rPr>
      </w:pPr>
    </w:p>
    <w:sectPr w:rsidR="00C14C76" w:rsidSect="00D655BC">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C7D" w:rsidRDefault="00A90C7D" w:rsidP="00C14C76">
      <w:pPr>
        <w:spacing w:after="0" w:line="240" w:lineRule="auto"/>
      </w:pPr>
      <w:r>
        <w:separator/>
      </w:r>
    </w:p>
  </w:endnote>
  <w:endnote w:type="continuationSeparator" w:id="0">
    <w:p w:rsidR="00A90C7D" w:rsidRDefault="00A90C7D" w:rsidP="00C1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C7D" w:rsidRDefault="00A90C7D" w:rsidP="00C14C76">
      <w:pPr>
        <w:spacing w:after="0" w:line="240" w:lineRule="auto"/>
      </w:pPr>
      <w:r>
        <w:separator/>
      </w:r>
    </w:p>
  </w:footnote>
  <w:footnote w:type="continuationSeparator" w:id="0">
    <w:p w:rsidR="00A90C7D" w:rsidRDefault="00A90C7D" w:rsidP="00C14C76">
      <w:pPr>
        <w:spacing w:after="0" w:line="240" w:lineRule="auto"/>
      </w:pPr>
      <w:r>
        <w:continuationSeparator/>
      </w:r>
    </w:p>
  </w:footnote>
  <w:footnote w:id="1">
    <w:p w:rsidR="00A113BE" w:rsidRPr="00C14C76" w:rsidRDefault="00A113BE">
      <w:pPr>
        <w:pStyle w:val="FootnoteText"/>
        <w:rPr>
          <w:lang w:val="ro-RO"/>
        </w:rPr>
      </w:pPr>
      <w:r>
        <w:rPr>
          <w:rStyle w:val="FootnoteReference"/>
        </w:rPr>
        <w:footnoteRef/>
      </w:r>
      <w:r>
        <w:t xml:space="preserve"> </w:t>
      </w:r>
      <w:r>
        <w:rPr>
          <w:rFonts w:ascii="Times New Roman" w:hAnsi="Times New Roman"/>
          <w:lang w:val="ro-RO"/>
        </w:rPr>
        <w:t>Numărul total de ore nu trebuie să depăşească valoarea (Număr credite) x 27 ore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931F67"/>
    <w:multiLevelType w:val="hybridMultilevel"/>
    <w:tmpl w:val="F1C8342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DD6019"/>
    <w:multiLevelType w:val="hybridMultilevel"/>
    <w:tmpl w:val="35F2F5BE"/>
    <w:lvl w:ilvl="0" w:tplc="3B5C941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CA5241F"/>
    <w:multiLevelType w:val="hybridMultilevel"/>
    <w:tmpl w:val="27FEB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92F45"/>
    <w:multiLevelType w:val="hybridMultilevel"/>
    <w:tmpl w:val="AD80B7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35D2E29"/>
    <w:multiLevelType w:val="hybridMultilevel"/>
    <w:tmpl w:val="FCD2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23E19"/>
    <w:multiLevelType w:val="hybridMultilevel"/>
    <w:tmpl w:val="885CC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F53098"/>
    <w:multiLevelType w:val="hybridMultilevel"/>
    <w:tmpl w:val="D674E1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FA36D85"/>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8"/>
  </w:num>
  <w:num w:numId="3">
    <w:abstractNumId w:val="5"/>
  </w:num>
  <w:num w:numId="4">
    <w:abstractNumId w:val="9"/>
  </w:num>
  <w:num w:numId="5">
    <w:abstractNumId w:val="2"/>
  </w:num>
  <w:num w:numId="6">
    <w:abstractNumId w:val="10"/>
  </w:num>
  <w:num w:numId="7">
    <w:abstractNumId w:val="1"/>
  </w:num>
  <w:num w:numId="8">
    <w:abstractNumId w:val="3"/>
  </w:num>
  <w:num w:numId="9">
    <w:abstractNumId w:val="6"/>
  </w:num>
  <w:num w:numId="10">
    <w:abstractNumId w:val="4"/>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63EE"/>
    <w:rsid w:val="00002F25"/>
    <w:rsid w:val="00003521"/>
    <w:rsid w:val="00006AE5"/>
    <w:rsid w:val="00006F2C"/>
    <w:rsid w:val="00011388"/>
    <w:rsid w:val="00033BD2"/>
    <w:rsid w:val="000341BA"/>
    <w:rsid w:val="00034764"/>
    <w:rsid w:val="0004131D"/>
    <w:rsid w:val="00052FC3"/>
    <w:rsid w:val="000602A9"/>
    <w:rsid w:val="0006286E"/>
    <w:rsid w:val="00074095"/>
    <w:rsid w:val="000800BC"/>
    <w:rsid w:val="00092615"/>
    <w:rsid w:val="00093709"/>
    <w:rsid w:val="000A0543"/>
    <w:rsid w:val="000A5A47"/>
    <w:rsid w:val="000B7024"/>
    <w:rsid w:val="000C3869"/>
    <w:rsid w:val="000E0E82"/>
    <w:rsid w:val="000E54C1"/>
    <w:rsid w:val="00100E75"/>
    <w:rsid w:val="001067FB"/>
    <w:rsid w:val="00130634"/>
    <w:rsid w:val="001313BF"/>
    <w:rsid w:val="0015280A"/>
    <w:rsid w:val="00166BA1"/>
    <w:rsid w:val="0019118B"/>
    <w:rsid w:val="001A7925"/>
    <w:rsid w:val="001F42E0"/>
    <w:rsid w:val="002002CB"/>
    <w:rsid w:val="002026A3"/>
    <w:rsid w:val="00225554"/>
    <w:rsid w:val="00227E91"/>
    <w:rsid w:val="002462D7"/>
    <w:rsid w:val="00247579"/>
    <w:rsid w:val="00263B96"/>
    <w:rsid w:val="002662E3"/>
    <w:rsid w:val="00276464"/>
    <w:rsid w:val="00283C83"/>
    <w:rsid w:val="0028735E"/>
    <w:rsid w:val="002A1094"/>
    <w:rsid w:val="002A29AA"/>
    <w:rsid w:val="002C6C9F"/>
    <w:rsid w:val="002D0B01"/>
    <w:rsid w:val="002D782B"/>
    <w:rsid w:val="002F5CAF"/>
    <w:rsid w:val="00307A66"/>
    <w:rsid w:val="00331618"/>
    <w:rsid w:val="003423F7"/>
    <w:rsid w:val="003445C6"/>
    <w:rsid w:val="00354B08"/>
    <w:rsid w:val="00356FC4"/>
    <w:rsid w:val="00361937"/>
    <w:rsid w:val="00367D6B"/>
    <w:rsid w:val="003954C2"/>
    <w:rsid w:val="003A11C6"/>
    <w:rsid w:val="003B27E8"/>
    <w:rsid w:val="003D2C45"/>
    <w:rsid w:val="003D5AAE"/>
    <w:rsid w:val="003E0331"/>
    <w:rsid w:val="00407235"/>
    <w:rsid w:val="00407254"/>
    <w:rsid w:val="0042109F"/>
    <w:rsid w:val="00437B03"/>
    <w:rsid w:val="00440FA4"/>
    <w:rsid w:val="00454180"/>
    <w:rsid w:val="004901CE"/>
    <w:rsid w:val="00490CB1"/>
    <w:rsid w:val="004924E4"/>
    <w:rsid w:val="00495426"/>
    <w:rsid w:val="00497DC9"/>
    <w:rsid w:val="004B6B47"/>
    <w:rsid w:val="004B6EC8"/>
    <w:rsid w:val="004C2F4F"/>
    <w:rsid w:val="004E0D10"/>
    <w:rsid w:val="004F4879"/>
    <w:rsid w:val="00504812"/>
    <w:rsid w:val="0051139F"/>
    <w:rsid w:val="00525205"/>
    <w:rsid w:val="005335FB"/>
    <w:rsid w:val="005341FA"/>
    <w:rsid w:val="00534900"/>
    <w:rsid w:val="005536F2"/>
    <w:rsid w:val="00562868"/>
    <w:rsid w:val="005657D4"/>
    <w:rsid w:val="00572257"/>
    <w:rsid w:val="00577794"/>
    <w:rsid w:val="00580F79"/>
    <w:rsid w:val="00586367"/>
    <w:rsid w:val="005964D9"/>
    <w:rsid w:val="005A55D6"/>
    <w:rsid w:val="005A5747"/>
    <w:rsid w:val="005B6EEF"/>
    <w:rsid w:val="005D2C2A"/>
    <w:rsid w:val="005E358C"/>
    <w:rsid w:val="005E44E9"/>
    <w:rsid w:val="005F1BEF"/>
    <w:rsid w:val="005F7C5B"/>
    <w:rsid w:val="006273D8"/>
    <w:rsid w:val="00636777"/>
    <w:rsid w:val="00640B16"/>
    <w:rsid w:val="00646B20"/>
    <w:rsid w:val="00660810"/>
    <w:rsid w:val="006819E2"/>
    <w:rsid w:val="00683726"/>
    <w:rsid w:val="00686069"/>
    <w:rsid w:val="00686D00"/>
    <w:rsid w:val="00697F93"/>
    <w:rsid w:val="006A2F0C"/>
    <w:rsid w:val="006A3D5D"/>
    <w:rsid w:val="006E1DC8"/>
    <w:rsid w:val="006F5B64"/>
    <w:rsid w:val="006F7FFC"/>
    <w:rsid w:val="00712C75"/>
    <w:rsid w:val="007241F6"/>
    <w:rsid w:val="00745AAF"/>
    <w:rsid w:val="00746752"/>
    <w:rsid w:val="0075423E"/>
    <w:rsid w:val="007543BE"/>
    <w:rsid w:val="007660F1"/>
    <w:rsid w:val="00766B93"/>
    <w:rsid w:val="00770EDE"/>
    <w:rsid w:val="00773095"/>
    <w:rsid w:val="00781602"/>
    <w:rsid w:val="007825D0"/>
    <w:rsid w:val="00784B79"/>
    <w:rsid w:val="0079137F"/>
    <w:rsid w:val="007E2A21"/>
    <w:rsid w:val="008006EB"/>
    <w:rsid w:val="008036FF"/>
    <w:rsid w:val="008227E3"/>
    <w:rsid w:val="00822B3A"/>
    <w:rsid w:val="008308C7"/>
    <w:rsid w:val="00836787"/>
    <w:rsid w:val="00850A40"/>
    <w:rsid w:val="00856C6C"/>
    <w:rsid w:val="008626FB"/>
    <w:rsid w:val="00863D12"/>
    <w:rsid w:val="00870C28"/>
    <w:rsid w:val="0087655B"/>
    <w:rsid w:val="00882467"/>
    <w:rsid w:val="008B714B"/>
    <w:rsid w:val="008C641B"/>
    <w:rsid w:val="008D0B24"/>
    <w:rsid w:val="008E025B"/>
    <w:rsid w:val="008F4066"/>
    <w:rsid w:val="009131F6"/>
    <w:rsid w:val="0092406E"/>
    <w:rsid w:val="009319B0"/>
    <w:rsid w:val="0093247E"/>
    <w:rsid w:val="00933D52"/>
    <w:rsid w:val="00945112"/>
    <w:rsid w:val="00951DD2"/>
    <w:rsid w:val="00952641"/>
    <w:rsid w:val="009609F5"/>
    <w:rsid w:val="009722ED"/>
    <w:rsid w:val="009A183F"/>
    <w:rsid w:val="009B11A7"/>
    <w:rsid w:val="009B66E6"/>
    <w:rsid w:val="009C687C"/>
    <w:rsid w:val="009F19C7"/>
    <w:rsid w:val="009F1D95"/>
    <w:rsid w:val="009F31A3"/>
    <w:rsid w:val="009F4309"/>
    <w:rsid w:val="00A0464B"/>
    <w:rsid w:val="00A10D16"/>
    <w:rsid w:val="00A113BE"/>
    <w:rsid w:val="00A27B7F"/>
    <w:rsid w:val="00A37C75"/>
    <w:rsid w:val="00A47B7B"/>
    <w:rsid w:val="00A547E7"/>
    <w:rsid w:val="00A54E39"/>
    <w:rsid w:val="00A60F02"/>
    <w:rsid w:val="00A64700"/>
    <w:rsid w:val="00A83770"/>
    <w:rsid w:val="00A90C7D"/>
    <w:rsid w:val="00AA2DEB"/>
    <w:rsid w:val="00AA57A5"/>
    <w:rsid w:val="00AA5B90"/>
    <w:rsid w:val="00AC7C9B"/>
    <w:rsid w:val="00AD367E"/>
    <w:rsid w:val="00AD615F"/>
    <w:rsid w:val="00AD7FFB"/>
    <w:rsid w:val="00AE66C6"/>
    <w:rsid w:val="00AF5AE0"/>
    <w:rsid w:val="00B11721"/>
    <w:rsid w:val="00B27927"/>
    <w:rsid w:val="00B32B07"/>
    <w:rsid w:val="00B36103"/>
    <w:rsid w:val="00B37FEF"/>
    <w:rsid w:val="00B5391C"/>
    <w:rsid w:val="00B657F5"/>
    <w:rsid w:val="00B6783B"/>
    <w:rsid w:val="00B71C55"/>
    <w:rsid w:val="00B72DFE"/>
    <w:rsid w:val="00B85DCE"/>
    <w:rsid w:val="00B87CF3"/>
    <w:rsid w:val="00BC57D4"/>
    <w:rsid w:val="00BC5DED"/>
    <w:rsid w:val="00BD457A"/>
    <w:rsid w:val="00BD45D4"/>
    <w:rsid w:val="00BE0303"/>
    <w:rsid w:val="00BE3F01"/>
    <w:rsid w:val="00BF2DF4"/>
    <w:rsid w:val="00C02127"/>
    <w:rsid w:val="00C023CF"/>
    <w:rsid w:val="00C04FB8"/>
    <w:rsid w:val="00C052B3"/>
    <w:rsid w:val="00C14C76"/>
    <w:rsid w:val="00C317B2"/>
    <w:rsid w:val="00C32389"/>
    <w:rsid w:val="00C33E80"/>
    <w:rsid w:val="00C34638"/>
    <w:rsid w:val="00C3782B"/>
    <w:rsid w:val="00C439E5"/>
    <w:rsid w:val="00C46ADB"/>
    <w:rsid w:val="00C640E4"/>
    <w:rsid w:val="00C83CA2"/>
    <w:rsid w:val="00C848FE"/>
    <w:rsid w:val="00CA200C"/>
    <w:rsid w:val="00CA2579"/>
    <w:rsid w:val="00CB19FA"/>
    <w:rsid w:val="00CC3376"/>
    <w:rsid w:val="00CC365E"/>
    <w:rsid w:val="00D0160A"/>
    <w:rsid w:val="00D036CB"/>
    <w:rsid w:val="00D159E9"/>
    <w:rsid w:val="00D16C99"/>
    <w:rsid w:val="00D241C3"/>
    <w:rsid w:val="00D351C6"/>
    <w:rsid w:val="00D40C93"/>
    <w:rsid w:val="00D44EB1"/>
    <w:rsid w:val="00D45CC8"/>
    <w:rsid w:val="00D463EE"/>
    <w:rsid w:val="00D655BC"/>
    <w:rsid w:val="00D66E39"/>
    <w:rsid w:val="00D73D2A"/>
    <w:rsid w:val="00D74433"/>
    <w:rsid w:val="00D85AEB"/>
    <w:rsid w:val="00D92874"/>
    <w:rsid w:val="00DA3DC1"/>
    <w:rsid w:val="00DB3728"/>
    <w:rsid w:val="00DC50BF"/>
    <w:rsid w:val="00DC50C1"/>
    <w:rsid w:val="00DC5A10"/>
    <w:rsid w:val="00DC75CC"/>
    <w:rsid w:val="00DD07BD"/>
    <w:rsid w:val="00DD4A81"/>
    <w:rsid w:val="00DE3222"/>
    <w:rsid w:val="00DE6663"/>
    <w:rsid w:val="00DF2DB1"/>
    <w:rsid w:val="00E03A78"/>
    <w:rsid w:val="00E04BAA"/>
    <w:rsid w:val="00E21AEC"/>
    <w:rsid w:val="00E31A00"/>
    <w:rsid w:val="00E4136A"/>
    <w:rsid w:val="00E47163"/>
    <w:rsid w:val="00E7652D"/>
    <w:rsid w:val="00E77993"/>
    <w:rsid w:val="00E81473"/>
    <w:rsid w:val="00E92DEA"/>
    <w:rsid w:val="00EB0287"/>
    <w:rsid w:val="00EB5C1E"/>
    <w:rsid w:val="00ED1C86"/>
    <w:rsid w:val="00EE3675"/>
    <w:rsid w:val="00EE3A1F"/>
    <w:rsid w:val="00F15538"/>
    <w:rsid w:val="00F3508A"/>
    <w:rsid w:val="00F5683D"/>
    <w:rsid w:val="00F601C2"/>
    <w:rsid w:val="00F650F0"/>
    <w:rsid w:val="00F70364"/>
    <w:rsid w:val="00F70BEA"/>
    <w:rsid w:val="00F817A9"/>
    <w:rsid w:val="00F900DA"/>
    <w:rsid w:val="00F9120A"/>
    <w:rsid w:val="00FA2A21"/>
    <w:rsid w:val="00FD3105"/>
    <w:rsid w:val="00FE40CE"/>
    <w:rsid w:val="00FF0035"/>
    <w:rsid w:val="00FF22F4"/>
    <w:rsid w:val="00FF5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118CF-54D2-4BEB-84BE-3E7104B03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72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lang w:val="en-US" w:eastAsia="en-US"/>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uiPriority w:val="59"/>
    <w:rsid w:val="00D463E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basedOn w:val="TableNormal"/>
    <w:uiPriority w:val="60"/>
    <w:rsid w:val="00D463E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82467"/>
    <w:rPr>
      <w:rFonts w:ascii="Tahoma" w:hAnsi="Tahoma" w:cs="Tahoma"/>
      <w:sz w:val="16"/>
      <w:szCs w:val="16"/>
    </w:rPr>
  </w:style>
  <w:style w:type="paragraph" w:styleId="FootnoteText">
    <w:name w:val="footnote text"/>
    <w:basedOn w:val="Normal"/>
    <w:link w:val="FootnoteTextChar"/>
    <w:uiPriority w:val="99"/>
    <w:semiHidden/>
    <w:unhideWhenUsed/>
    <w:rsid w:val="00C14C76"/>
    <w:rPr>
      <w:sz w:val="20"/>
      <w:szCs w:val="20"/>
    </w:rPr>
  </w:style>
  <w:style w:type="character" w:customStyle="1" w:styleId="FootnoteTextChar">
    <w:name w:val="Footnote Text Char"/>
    <w:link w:val="FootnoteText"/>
    <w:uiPriority w:val="99"/>
    <w:semiHidden/>
    <w:rsid w:val="00C14C76"/>
    <w:rPr>
      <w:lang w:val="en-US" w:eastAsia="en-US"/>
    </w:rPr>
  </w:style>
  <w:style w:type="character" w:styleId="FootnoteReference">
    <w:name w:val="footnote reference"/>
    <w:uiPriority w:val="99"/>
    <w:semiHidden/>
    <w:unhideWhenUsed/>
    <w:rsid w:val="00C14C76"/>
    <w:rPr>
      <w:vertAlign w:val="superscript"/>
    </w:rPr>
  </w:style>
  <w:style w:type="paragraph" w:styleId="Footer">
    <w:name w:val="footer"/>
    <w:basedOn w:val="Normal"/>
    <w:link w:val="FooterChar"/>
    <w:rsid w:val="00283C83"/>
    <w:pPr>
      <w:tabs>
        <w:tab w:val="num" w:pos="720"/>
        <w:tab w:val="center" w:pos="4153"/>
        <w:tab w:val="right" w:pos="8306"/>
      </w:tabs>
      <w:spacing w:after="0" w:line="240" w:lineRule="auto"/>
      <w:ind w:left="720" w:hanging="720"/>
    </w:pPr>
    <w:rPr>
      <w:rFonts w:ascii="Times New Roman" w:eastAsia="Times New Roman" w:hAnsi="Times New Roman"/>
      <w:sz w:val="20"/>
      <w:szCs w:val="20"/>
      <w:lang w:val="en-AU"/>
    </w:rPr>
  </w:style>
  <w:style w:type="character" w:customStyle="1" w:styleId="FooterChar">
    <w:name w:val="Footer Char"/>
    <w:basedOn w:val="DefaultParagraphFont"/>
    <w:link w:val="Footer"/>
    <w:rsid w:val="00283C83"/>
    <w:rPr>
      <w:rFonts w:ascii="Times New Roman" w:eastAsia="Times New Roman" w:hAnsi="Times New Roman"/>
      <w:lang w:val="en-AU" w:eastAsia="en-US"/>
    </w:rPr>
  </w:style>
  <w:style w:type="character" w:styleId="Hyperlink">
    <w:name w:val="Hyperlink"/>
    <w:basedOn w:val="DefaultParagraphFont"/>
    <w:uiPriority w:val="99"/>
    <w:unhideWhenUsed/>
    <w:rsid w:val="00AF5AE0"/>
    <w:rPr>
      <w:color w:val="90A5A8"/>
      <w:u w:val="single"/>
    </w:rPr>
  </w:style>
  <w:style w:type="paragraph" w:customStyle="1" w:styleId="Normal1">
    <w:name w:val="Normal1"/>
    <w:rsid w:val="000602A9"/>
    <w:pPr>
      <w:widowControl w:val="0"/>
      <w:spacing w:after="160" w:line="259" w:lineRule="auto"/>
    </w:pPr>
    <w:rPr>
      <w:rFonts w:cs="Calibri"/>
      <w:color w:val="000000"/>
      <w:sz w:val="22"/>
      <w:szCs w:val="22"/>
      <w:lang w:val="en-US" w:eastAsia="en-US"/>
    </w:rPr>
  </w:style>
  <w:style w:type="paragraph" w:styleId="Header">
    <w:name w:val="header"/>
    <w:basedOn w:val="Normal"/>
    <w:link w:val="HeaderChar"/>
    <w:uiPriority w:val="99"/>
    <w:unhideWhenUsed/>
    <w:rsid w:val="003A11C6"/>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11C6"/>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CB10-BEA1-4F33-B1A6-92A4170A6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6</Pages>
  <Words>1930</Words>
  <Characters>11005</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uvt</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Windows User</cp:lastModifiedBy>
  <cp:revision>200</cp:revision>
  <cp:lastPrinted>2012-09-18T07:35:00Z</cp:lastPrinted>
  <dcterms:created xsi:type="dcterms:W3CDTF">2014-01-13T07:16:00Z</dcterms:created>
  <dcterms:modified xsi:type="dcterms:W3CDTF">2018-03-06T09:58:00Z</dcterms:modified>
</cp:coreProperties>
</file>