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72F18" w:rsidRDefault="00F72F18">
      <w:pPr>
        <w:spacing w:line="240" w:lineRule="auto"/>
      </w:pPr>
    </w:p>
    <w:p w:rsidR="00F72F18" w:rsidRDefault="002C3FEC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FIŞA DISCIPLINEI</w:t>
      </w:r>
    </w:p>
    <w:p w:rsidR="00F72F18" w:rsidRDefault="002C3FEC">
      <w:pPr>
        <w:numPr>
          <w:ilvl w:val="0"/>
          <w:numId w:val="5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Date despre program</w:t>
      </w:r>
    </w:p>
    <w:tbl>
      <w:tblPr>
        <w:tblStyle w:val="a"/>
        <w:tblW w:w="1018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86"/>
        <w:gridCol w:w="6302"/>
      </w:tblGrid>
      <w:tr w:rsidR="00F72F18">
        <w:tc>
          <w:tcPr>
            <w:tcW w:w="3886" w:type="dxa"/>
            <w:vAlign w:val="center"/>
          </w:tcPr>
          <w:p w:rsidR="00F72F18" w:rsidRDefault="002C3FEC">
            <w:pPr>
              <w:numPr>
                <w:ilvl w:val="1"/>
                <w:numId w:val="6"/>
              </w:num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Instituţia de învăţământ superior</w:t>
            </w:r>
          </w:p>
        </w:tc>
        <w:tc>
          <w:tcPr>
            <w:tcW w:w="6302" w:type="dxa"/>
            <w:vAlign w:val="center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UNIVERSITATEA DE VEST DIN TIMIŞOARA</w:t>
            </w:r>
          </w:p>
        </w:tc>
      </w:tr>
      <w:tr w:rsidR="00F72F18">
        <w:tc>
          <w:tcPr>
            <w:tcW w:w="3886" w:type="dxa"/>
            <w:vAlign w:val="center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 Facultatea / Departamentul</w:t>
            </w:r>
          </w:p>
        </w:tc>
        <w:tc>
          <w:tcPr>
            <w:tcW w:w="6302" w:type="dxa"/>
            <w:vAlign w:val="center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ŞTIINŢE POLITICE, FILOSOFIE ŞI ŞTIINŢE ALE COMUNICĂRII</w:t>
            </w:r>
          </w:p>
        </w:tc>
      </w:tr>
      <w:tr w:rsidR="00F72F18">
        <w:tc>
          <w:tcPr>
            <w:tcW w:w="3886" w:type="dxa"/>
            <w:vAlign w:val="center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 Catedra</w:t>
            </w:r>
          </w:p>
        </w:tc>
        <w:tc>
          <w:tcPr>
            <w:tcW w:w="6302" w:type="dxa"/>
            <w:vAlign w:val="center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DEPARTAMENTUL DE ŞTIINŢE POLITICE</w:t>
            </w:r>
          </w:p>
        </w:tc>
      </w:tr>
      <w:tr w:rsidR="00F72F18">
        <w:tc>
          <w:tcPr>
            <w:tcW w:w="3886" w:type="dxa"/>
            <w:vAlign w:val="center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 Domeniul de studii</w:t>
            </w:r>
          </w:p>
        </w:tc>
        <w:tc>
          <w:tcPr>
            <w:tcW w:w="6302" w:type="dxa"/>
            <w:vAlign w:val="center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Relaţii Internaţionale şi Studii Europene</w:t>
            </w:r>
          </w:p>
        </w:tc>
      </w:tr>
      <w:tr w:rsidR="00F72F18">
        <w:tc>
          <w:tcPr>
            <w:tcW w:w="3886" w:type="dxa"/>
            <w:vAlign w:val="center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 Ciclul de studii</w:t>
            </w:r>
          </w:p>
        </w:tc>
        <w:tc>
          <w:tcPr>
            <w:tcW w:w="6302" w:type="dxa"/>
            <w:vAlign w:val="center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LICENŢĂ</w:t>
            </w:r>
          </w:p>
        </w:tc>
      </w:tr>
      <w:tr w:rsidR="00F72F18">
        <w:tc>
          <w:tcPr>
            <w:tcW w:w="3886" w:type="dxa"/>
            <w:vAlign w:val="center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 Programul de studii / Calificarea</w:t>
            </w:r>
          </w:p>
        </w:tc>
        <w:tc>
          <w:tcPr>
            <w:tcW w:w="6302" w:type="dxa"/>
            <w:vAlign w:val="center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Relații Internaționale și Studii Europene (Germană)</w:t>
            </w:r>
          </w:p>
        </w:tc>
      </w:tr>
    </w:tbl>
    <w:p w:rsidR="00F72F18" w:rsidRDefault="00F72F18">
      <w:pPr>
        <w:spacing w:line="240" w:lineRule="auto"/>
      </w:pPr>
    </w:p>
    <w:p w:rsidR="00F72F18" w:rsidRDefault="002C3FEC">
      <w:pPr>
        <w:numPr>
          <w:ilvl w:val="0"/>
          <w:numId w:val="5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Date despre disciplină</w:t>
      </w:r>
    </w:p>
    <w:tbl>
      <w:tblPr>
        <w:tblStyle w:val="a0"/>
        <w:tblW w:w="10207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"/>
        <w:gridCol w:w="1418"/>
        <w:gridCol w:w="283"/>
        <w:gridCol w:w="441"/>
        <w:gridCol w:w="2253"/>
        <w:gridCol w:w="501"/>
        <w:gridCol w:w="2196"/>
        <w:gridCol w:w="705"/>
      </w:tblGrid>
      <w:tr w:rsidR="00F72F18">
        <w:tc>
          <w:tcPr>
            <w:tcW w:w="3828" w:type="dxa"/>
            <w:gridSpan w:val="3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Teoriile Nationalismului</w:t>
            </w:r>
          </w:p>
        </w:tc>
      </w:tr>
      <w:tr w:rsidR="00F72F18">
        <w:tc>
          <w:tcPr>
            <w:tcW w:w="3828" w:type="dxa"/>
            <w:gridSpan w:val="3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F72F18" w:rsidRDefault="006E77A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Lect. Dr. Cristiana Budac</w:t>
            </w:r>
          </w:p>
        </w:tc>
      </w:tr>
      <w:tr w:rsidR="00F72F18">
        <w:tc>
          <w:tcPr>
            <w:tcW w:w="3828" w:type="dxa"/>
            <w:gridSpan w:val="3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F72F18" w:rsidRDefault="006E77A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Lect. Dr. Cristiana Budac</w:t>
            </w:r>
          </w:p>
        </w:tc>
      </w:tr>
      <w:tr w:rsidR="00F72F18">
        <w:tc>
          <w:tcPr>
            <w:tcW w:w="1843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 Anul de studiu</w:t>
            </w:r>
          </w:p>
        </w:tc>
        <w:tc>
          <w:tcPr>
            <w:tcW w:w="567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701" w:type="dxa"/>
            <w:gridSpan w:val="2"/>
          </w:tcPr>
          <w:p w:rsidR="00F72F18" w:rsidRDefault="002C3FEC">
            <w:pPr>
              <w:spacing w:after="0" w:line="240" w:lineRule="auto"/>
              <w:ind w:right="-108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 Semestrul</w:t>
            </w:r>
          </w:p>
        </w:tc>
        <w:tc>
          <w:tcPr>
            <w:tcW w:w="441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2253" w:type="dxa"/>
          </w:tcPr>
          <w:p w:rsidR="00F72F18" w:rsidRDefault="002C3FEC">
            <w:pPr>
              <w:spacing w:after="0" w:line="240" w:lineRule="auto"/>
              <w:ind w:right="-108" w:hanging="108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 Tipul de evaluare</w:t>
            </w:r>
          </w:p>
        </w:tc>
        <w:tc>
          <w:tcPr>
            <w:tcW w:w="501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196" w:type="dxa"/>
          </w:tcPr>
          <w:p w:rsidR="00F72F18" w:rsidRDefault="002C3FEC">
            <w:pPr>
              <w:spacing w:after="0" w:line="240" w:lineRule="auto"/>
              <w:ind w:right="-108" w:hanging="42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2.7 Regimul disciplinei</w:t>
            </w:r>
          </w:p>
        </w:tc>
        <w:tc>
          <w:tcPr>
            <w:tcW w:w="705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Obl.</w:t>
            </w:r>
          </w:p>
        </w:tc>
      </w:tr>
    </w:tbl>
    <w:p w:rsidR="00F72F18" w:rsidRDefault="00F72F18">
      <w:pPr>
        <w:spacing w:line="240" w:lineRule="auto"/>
      </w:pPr>
    </w:p>
    <w:p w:rsidR="00F72F18" w:rsidRDefault="002C3FEC">
      <w:pPr>
        <w:numPr>
          <w:ilvl w:val="0"/>
          <w:numId w:val="5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Timpul total estimat (ore pe semestru al activităţilor didactice)</w:t>
      </w:r>
    </w:p>
    <w:tbl>
      <w:tblPr>
        <w:tblStyle w:val="a1"/>
        <w:tblW w:w="1017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F72F18">
        <w:tc>
          <w:tcPr>
            <w:tcW w:w="3652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709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din care: 3.2 curs</w:t>
            </w:r>
          </w:p>
        </w:tc>
        <w:tc>
          <w:tcPr>
            <w:tcW w:w="567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 seminar/laborator</w:t>
            </w:r>
          </w:p>
        </w:tc>
        <w:tc>
          <w:tcPr>
            <w:tcW w:w="709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72F18">
        <w:tc>
          <w:tcPr>
            <w:tcW w:w="3652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 Total ore din planul de învăţământ</w:t>
            </w:r>
          </w:p>
        </w:tc>
        <w:tc>
          <w:tcPr>
            <w:tcW w:w="709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84" w:type="dxa"/>
            <w:gridSpan w:val="2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din care: 3.5 curs</w:t>
            </w:r>
          </w:p>
        </w:tc>
        <w:tc>
          <w:tcPr>
            <w:tcW w:w="567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 seminar/laborator</w:t>
            </w:r>
          </w:p>
        </w:tc>
        <w:tc>
          <w:tcPr>
            <w:tcW w:w="709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F72F18">
        <w:tc>
          <w:tcPr>
            <w:tcW w:w="9464" w:type="dxa"/>
            <w:gridSpan w:val="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Distribuţia fondului de timp:</w:t>
            </w:r>
          </w:p>
        </w:tc>
        <w:tc>
          <w:tcPr>
            <w:tcW w:w="709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ore</w:t>
            </w:r>
          </w:p>
        </w:tc>
      </w:tr>
      <w:tr w:rsidR="00F72F18">
        <w:tc>
          <w:tcPr>
            <w:tcW w:w="9464" w:type="dxa"/>
            <w:gridSpan w:val="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F72F18">
        <w:tc>
          <w:tcPr>
            <w:tcW w:w="9464" w:type="dxa"/>
            <w:gridSpan w:val="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F72F18">
        <w:tc>
          <w:tcPr>
            <w:tcW w:w="9464" w:type="dxa"/>
            <w:gridSpan w:val="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72F18">
        <w:tc>
          <w:tcPr>
            <w:tcW w:w="9464" w:type="dxa"/>
            <w:gridSpan w:val="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Tutoriat </w:t>
            </w:r>
          </w:p>
        </w:tc>
        <w:tc>
          <w:tcPr>
            <w:tcW w:w="709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2F18">
        <w:tc>
          <w:tcPr>
            <w:tcW w:w="9464" w:type="dxa"/>
            <w:gridSpan w:val="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709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2F18">
        <w:tc>
          <w:tcPr>
            <w:tcW w:w="9464" w:type="dxa"/>
            <w:gridSpan w:val="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2F18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</w:t>
            </w:r>
          </w:p>
        </w:tc>
      </w:tr>
      <w:tr w:rsidR="00F72F18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150</w:t>
            </w:r>
          </w:p>
        </w:tc>
      </w:tr>
      <w:tr w:rsidR="00F72F18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F72F18" w:rsidRDefault="00F72F18">
      <w:pPr>
        <w:spacing w:line="240" w:lineRule="auto"/>
      </w:pPr>
    </w:p>
    <w:p w:rsidR="00F72F18" w:rsidRDefault="002C3FEC">
      <w:pPr>
        <w:numPr>
          <w:ilvl w:val="0"/>
          <w:numId w:val="5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Precondiţii (acolo unde este cazul)</w:t>
      </w:r>
    </w:p>
    <w:tbl>
      <w:tblPr>
        <w:tblStyle w:val="a2"/>
        <w:tblW w:w="10207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8222"/>
      </w:tblGrid>
      <w:tr w:rsidR="00F72F18">
        <w:tc>
          <w:tcPr>
            <w:tcW w:w="1985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 de curriculum</w:t>
            </w:r>
          </w:p>
        </w:tc>
        <w:tc>
          <w:tcPr>
            <w:tcW w:w="8222" w:type="dxa"/>
          </w:tcPr>
          <w:p w:rsidR="00F72F18" w:rsidRDefault="002C3FEC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Competențe în zona disciplinelor înrudite cu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Teoriile Naționalismului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Istoria relațiilor internaționale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Introducere în Științe Politice</w:t>
            </w:r>
          </w:p>
        </w:tc>
      </w:tr>
      <w:tr w:rsidR="00F72F18">
        <w:tc>
          <w:tcPr>
            <w:tcW w:w="1985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 de competenţe</w:t>
            </w:r>
          </w:p>
        </w:tc>
        <w:tc>
          <w:tcPr>
            <w:tcW w:w="8222" w:type="dxa"/>
          </w:tcPr>
          <w:p w:rsidR="00F72F18" w:rsidRDefault="002C3FEC">
            <w:pPr>
              <w:numPr>
                <w:ilvl w:val="0"/>
                <w:numId w:val="1"/>
              </w:numPr>
              <w:spacing w:after="0" w:line="240" w:lineRule="auto"/>
              <w:ind w:hanging="6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Stăpânirea unei limbi străine (engleză sau germană) la nivel de bază (citit). Capacitatea de abordare critică a bibliografiei de curs și seminar. Stăpânirea ariei conceptuale specifice Relațiilor Internaționale. </w:t>
            </w:r>
          </w:p>
        </w:tc>
      </w:tr>
    </w:tbl>
    <w:p w:rsidR="00F72F18" w:rsidRDefault="00F72F18">
      <w:pPr>
        <w:spacing w:after="0" w:line="240" w:lineRule="auto"/>
        <w:ind w:left="720"/>
      </w:pPr>
    </w:p>
    <w:p w:rsidR="00F72F18" w:rsidRDefault="00F72F18">
      <w:pPr>
        <w:spacing w:after="0" w:line="240" w:lineRule="auto"/>
        <w:ind w:left="720"/>
      </w:pPr>
    </w:p>
    <w:p w:rsidR="00F72F18" w:rsidRDefault="002C3FEC">
      <w:pPr>
        <w:numPr>
          <w:ilvl w:val="0"/>
          <w:numId w:val="5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Condiţii (acolo unde este cazul)</w:t>
      </w:r>
    </w:p>
    <w:tbl>
      <w:tblPr>
        <w:tblStyle w:val="a3"/>
        <w:tblW w:w="10207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812"/>
      </w:tblGrid>
      <w:tr w:rsidR="00F72F18">
        <w:tc>
          <w:tcPr>
            <w:tcW w:w="4395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 de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desfăşurare a cursului</w:t>
            </w:r>
          </w:p>
        </w:tc>
        <w:tc>
          <w:tcPr>
            <w:tcW w:w="5812" w:type="dxa"/>
          </w:tcPr>
          <w:p w:rsidR="00F72F18" w:rsidRDefault="002C3FEC">
            <w:pPr>
              <w:numPr>
                <w:ilvl w:val="0"/>
                <w:numId w:val="1"/>
              </w:numPr>
              <w:spacing w:after="0" w:line="240" w:lineRule="auto"/>
              <w:ind w:hanging="6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Tablă dotată cu instrumente de scris; Video-proiector; Laptop având conexiune la internet; </w:t>
            </w:r>
          </w:p>
          <w:p w:rsidR="00F72F18" w:rsidRDefault="002C3FEC">
            <w:pPr>
              <w:numPr>
                <w:ilvl w:val="0"/>
                <w:numId w:val="1"/>
              </w:numPr>
              <w:spacing w:after="0" w:line="240" w:lineRule="auto"/>
              <w:ind w:hanging="6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Sală de curs adecvată pentru găzduirea în condiții bune a studenților; Nu se permite folosirea telefoanelor mobile; </w:t>
            </w:r>
          </w:p>
        </w:tc>
      </w:tr>
      <w:tr w:rsidR="00F72F18">
        <w:tc>
          <w:tcPr>
            <w:tcW w:w="4395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 de desfăşurare a seminarului/laboratorului</w:t>
            </w:r>
          </w:p>
        </w:tc>
        <w:tc>
          <w:tcPr>
            <w:tcW w:w="5812" w:type="dxa"/>
          </w:tcPr>
          <w:p w:rsidR="00F72F18" w:rsidRDefault="002C3FEC">
            <w:pPr>
              <w:numPr>
                <w:ilvl w:val="0"/>
                <w:numId w:val="1"/>
              </w:numPr>
              <w:spacing w:after="0" w:line="240" w:lineRule="auto"/>
              <w:ind w:hanging="6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Tablă dotată cu instrumente de scris; Video-proiector; Prezența se face întotdeauna la începutul seminarului; Fiecare seminar presupune existența cel puțin a unui referent care va avea responsabilitatea prezen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tării temei de seminar pe care și-a ales-o/care i-a fost alocată. </w:t>
            </w:r>
          </w:p>
        </w:tc>
      </w:tr>
    </w:tbl>
    <w:p w:rsidR="00F72F18" w:rsidRDefault="00F72F18">
      <w:pPr>
        <w:spacing w:after="0" w:line="240" w:lineRule="auto"/>
      </w:pPr>
    </w:p>
    <w:p w:rsidR="00F72F18" w:rsidRDefault="00F72F18">
      <w:pPr>
        <w:spacing w:after="0" w:line="240" w:lineRule="auto"/>
        <w:ind w:left="720"/>
      </w:pPr>
    </w:p>
    <w:p w:rsidR="00F72F18" w:rsidRDefault="002C3FEC">
      <w:pPr>
        <w:numPr>
          <w:ilvl w:val="0"/>
          <w:numId w:val="5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Competenţele specifice acumulate</w:t>
      </w:r>
    </w:p>
    <w:tbl>
      <w:tblPr>
        <w:tblStyle w:val="a4"/>
        <w:tblW w:w="10207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214"/>
      </w:tblGrid>
      <w:tr w:rsidR="00F72F18">
        <w:trPr>
          <w:trHeight w:val="1820"/>
        </w:trPr>
        <w:tc>
          <w:tcPr>
            <w:tcW w:w="993" w:type="dxa"/>
            <w:shd w:val="clear" w:color="auto" w:fill="C4BC96"/>
            <w:vAlign w:val="center"/>
          </w:tcPr>
          <w:p w:rsidR="00F72F18" w:rsidRDefault="002C3FEC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Competenţe profesionale</w:t>
            </w:r>
          </w:p>
        </w:tc>
        <w:tc>
          <w:tcPr>
            <w:tcW w:w="9214" w:type="dxa"/>
            <w:shd w:val="clear" w:color="auto" w:fill="C4BC96"/>
          </w:tcPr>
          <w:p w:rsidR="00F72F18" w:rsidRDefault="002C3FEC">
            <w:pPr>
              <w:numPr>
                <w:ilvl w:val="0"/>
                <w:numId w:val="1"/>
              </w:numPr>
              <w:spacing w:after="0" w:line="240" w:lineRule="auto"/>
              <w:ind w:hanging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Cunoştinţe generale despre cele mai importante teorii ale naţionalismului.</w:t>
            </w:r>
          </w:p>
          <w:p w:rsidR="00F72F18" w:rsidRDefault="002C3FEC">
            <w:pPr>
              <w:numPr>
                <w:ilvl w:val="0"/>
                <w:numId w:val="1"/>
              </w:numPr>
              <w:spacing w:after="0" w:line="240" w:lineRule="auto"/>
              <w:ind w:hanging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Cunoştinţe despre miturile naţionale.</w:t>
            </w:r>
          </w:p>
          <w:p w:rsidR="00F72F18" w:rsidRDefault="002C3FEC">
            <w:pPr>
              <w:numPr>
                <w:ilvl w:val="0"/>
                <w:numId w:val="1"/>
              </w:numPr>
              <w:spacing w:after="0" w:line="240" w:lineRule="auto"/>
              <w:ind w:hanging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Capacitatea de a înțelelege felul în care modernitatea a produs aceste mituri.</w:t>
            </w:r>
          </w:p>
          <w:p w:rsidR="00F72F18" w:rsidRDefault="002C3FEC">
            <w:pPr>
              <w:numPr>
                <w:ilvl w:val="0"/>
                <w:numId w:val="1"/>
              </w:numPr>
              <w:spacing w:after="0" w:line="240" w:lineRule="auto"/>
              <w:ind w:hanging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Explicarea teoriilor şi conceptelor fundamentale ale naţionalismului.</w:t>
            </w:r>
          </w:p>
          <w:p w:rsidR="00F72F18" w:rsidRDefault="002C3FEC">
            <w:pPr>
              <w:numPr>
                <w:ilvl w:val="0"/>
                <w:numId w:val="1"/>
              </w:numPr>
              <w:spacing w:after="0" w:line="240" w:lineRule="auto"/>
              <w:ind w:hanging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Analiza de text.</w:t>
            </w:r>
          </w:p>
          <w:p w:rsidR="00F72F18" w:rsidRDefault="002C3FEC">
            <w:pPr>
              <w:numPr>
                <w:ilvl w:val="0"/>
                <w:numId w:val="1"/>
              </w:numPr>
              <w:spacing w:after="0" w:line="240" w:lineRule="auto"/>
              <w:ind w:hanging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Aprofundarea de texte din domeniul ştiinţelor politice. Prezentări şi discuţii pe urma lecturilor efectuate.</w:t>
            </w:r>
          </w:p>
        </w:tc>
      </w:tr>
      <w:tr w:rsidR="00F72F18">
        <w:trPr>
          <w:trHeight w:val="1980"/>
        </w:trPr>
        <w:tc>
          <w:tcPr>
            <w:tcW w:w="993" w:type="dxa"/>
            <w:shd w:val="clear" w:color="auto" w:fill="C4BC96"/>
            <w:vAlign w:val="center"/>
          </w:tcPr>
          <w:p w:rsidR="00F72F18" w:rsidRDefault="002C3FEC">
            <w:pPr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Competenţe transversale</w:t>
            </w:r>
          </w:p>
        </w:tc>
        <w:tc>
          <w:tcPr>
            <w:tcW w:w="9214" w:type="dxa"/>
            <w:shd w:val="clear" w:color="auto" w:fill="C4BC96"/>
          </w:tcPr>
          <w:p w:rsidR="00F72F18" w:rsidRDefault="002C3FEC">
            <w:pPr>
              <w:numPr>
                <w:ilvl w:val="0"/>
                <w:numId w:val="1"/>
              </w:numPr>
              <w:spacing w:after="0" w:line="240" w:lineRule="auto"/>
              <w:ind w:hanging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Utilizarea metodei şi instrumetelor analizei de conţinut, în scopul identificării apartenenţei teoretice şi clasificării 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extelor de specialitate.</w:t>
            </w:r>
          </w:p>
          <w:p w:rsidR="00F72F18" w:rsidRDefault="002C3FEC">
            <w:pPr>
              <w:numPr>
                <w:ilvl w:val="0"/>
                <w:numId w:val="1"/>
              </w:numPr>
              <w:spacing w:after="0" w:line="240" w:lineRule="auto"/>
              <w:ind w:hanging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Analizarea de texte şi extragerea de argumente.</w:t>
            </w:r>
          </w:p>
          <w:p w:rsidR="00F72F18" w:rsidRDefault="002C3FEC">
            <w:pPr>
              <w:numPr>
                <w:ilvl w:val="0"/>
                <w:numId w:val="7"/>
              </w:numPr>
              <w:spacing w:after="0" w:line="240" w:lineRule="auto"/>
              <w:ind w:hanging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Valorificarea si interpretarea experienței politice europene individuale.</w:t>
            </w:r>
          </w:p>
          <w:p w:rsidR="00F72F18" w:rsidRDefault="002C3FEC">
            <w:pPr>
              <w:numPr>
                <w:ilvl w:val="0"/>
                <w:numId w:val="2"/>
              </w:numPr>
              <w:spacing w:after="0" w:line="240" w:lineRule="auto"/>
              <w:ind w:hanging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Aptitudini de muncă individuală și de grup. </w:t>
            </w:r>
          </w:p>
          <w:p w:rsidR="00F72F18" w:rsidRDefault="002C3FEC">
            <w:pPr>
              <w:numPr>
                <w:ilvl w:val="0"/>
                <w:numId w:val="1"/>
              </w:numPr>
              <w:spacing w:after="0" w:line="240" w:lineRule="auto"/>
              <w:ind w:hanging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Exersarea vorbitului public și a scrisului argumentativ.</w:t>
            </w:r>
          </w:p>
        </w:tc>
      </w:tr>
    </w:tbl>
    <w:p w:rsidR="00F72F18" w:rsidRDefault="00F72F18">
      <w:pPr>
        <w:spacing w:line="240" w:lineRule="auto"/>
      </w:pPr>
    </w:p>
    <w:p w:rsidR="00F72F18" w:rsidRDefault="002C3FEC">
      <w:pPr>
        <w:numPr>
          <w:ilvl w:val="0"/>
          <w:numId w:val="5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Obiectivele disciplinei (reieşind din grila competenţelor specifice acumulate)</w:t>
      </w:r>
    </w:p>
    <w:tbl>
      <w:tblPr>
        <w:tblStyle w:val="a5"/>
        <w:tblW w:w="10207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6804"/>
      </w:tblGrid>
      <w:tr w:rsidR="00F72F18">
        <w:tc>
          <w:tcPr>
            <w:tcW w:w="3403" w:type="dxa"/>
            <w:shd w:val="clear" w:color="auto" w:fill="C4BC9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/>
          </w:tcPr>
          <w:p w:rsidR="00F72F18" w:rsidRDefault="002C3FEC">
            <w:pPr>
              <w:numPr>
                <w:ilvl w:val="0"/>
                <w:numId w:val="1"/>
              </w:numPr>
              <w:spacing w:after="0" w:line="240" w:lineRule="auto"/>
              <w:ind w:hanging="6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formarea abilităţilor de analiză, şi interpretare a unor situaţii  și fenomene specifice naționalismelor.</w:t>
            </w:r>
          </w:p>
          <w:p w:rsidR="00F72F18" w:rsidRDefault="002C3FEC">
            <w:pPr>
              <w:numPr>
                <w:ilvl w:val="0"/>
                <w:numId w:val="1"/>
              </w:numPr>
              <w:spacing w:after="0" w:line="240" w:lineRule="auto"/>
              <w:ind w:hanging="669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cunoașterea principalelor teorii ale naționalismului.</w:t>
            </w:r>
          </w:p>
        </w:tc>
      </w:tr>
      <w:tr w:rsidR="00F72F18">
        <w:tc>
          <w:tcPr>
            <w:tcW w:w="3403" w:type="dxa"/>
            <w:shd w:val="clear" w:color="auto" w:fill="C4BC9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7.2 Obiectivele specifice</w:t>
            </w:r>
          </w:p>
        </w:tc>
        <w:tc>
          <w:tcPr>
            <w:tcW w:w="6804" w:type="dxa"/>
            <w:shd w:val="clear" w:color="auto" w:fill="C4BC96"/>
          </w:tcPr>
          <w:p w:rsidR="00F72F18" w:rsidRDefault="002C3FEC">
            <w:pPr>
              <w:numPr>
                <w:ilvl w:val="0"/>
                <w:numId w:val="1"/>
              </w:numPr>
              <w:spacing w:after="0" w:line="240" w:lineRule="auto"/>
              <w:ind w:hanging="6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dobândirea unor repere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fundamentale în ceea ce privește locul și rolul valorilor multiculturale în societate.</w:t>
            </w:r>
          </w:p>
          <w:p w:rsidR="00F72F18" w:rsidRDefault="002C3FEC">
            <w:pPr>
              <w:numPr>
                <w:ilvl w:val="0"/>
                <w:numId w:val="1"/>
              </w:numPr>
              <w:spacing w:after="0" w:line="240" w:lineRule="auto"/>
              <w:ind w:hanging="6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însuşirea şi aprofundarea unor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concepte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specifice domeniului;</w:t>
            </w:r>
          </w:p>
          <w:p w:rsidR="00F72F18" w:rsidRDefault="002C3FEC">
            <w:pPr>
              <w:numPr>
                <w:ilvl w:val="0"/>
                <w:numId w:val="1"/>
              </w:numPr>
              <w:spacing w:after="0" w:line="240" w:lineRule="auto"/>
              <w:ind w:hanging="6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bândirea lejerităţii în operarea  discursivă cu noţiuni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specifice;</w:t>
            </w:r>
          </w:p>
        </w:tc>
      </w:tr>
    </w:tbl>
    <w:p w:rsidR="00F72F18" w:rsidRDefault="00F72F18">
      <w:pPr>
        <w:spacing w:line="240" w:lineRule="auto"/>
      </w:pPr>
    </w:p>
    <w:p w:rsidR="00F72F18" w:rsidRDefault="00F72F18">
      <w:pPr>
        <w:spacing w:line="240" w:lineRule="auto"/>
      </w:pPr>
    </w:p>
    <w:p w:rsidR="00F72F18" w:rsidRDefault="002C3FEC">
      <w:pPr>
        <w:numPr>
          <w:ilvl w:val="0"/>
          <w:numId w:val="5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Conţinuturi </w:t>
      </w:r>
    </w:p>
    <w:tbl>
      <w:tblPr>
        <w:tblStyle w:val="a6"/>
        <w:tblW w:w="10207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2"/>
        <w:gridCol w:w="2160"/>
        <w:gridCol w:w="5025"/>
      </w:tblGrid>
      <w:tr w:rsidR="00F72F18">
        <w:tc>
          <w:tcPr>
            <w:tcW w:w="3022" w:type="dxa"/>
            <w:shd w:val="clear" w:color="auto" w:fill="C4BC9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8.1 Curs</w:t>
            </w:r>
          </w:p>
        </w:tc>
        <w:tc>
          <w:tcPr>
            <w:tcW w:w="2160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Metode de predare</w:t>
            </w:r>
          </w:p>
        </w:tc>
        <w:tc>
          <w:tcPr>
            <w:tcW w:w="5025" w:type="dxa"/>
          </w:tcPr>
          <w:p w:rsidR="00F72F18" w:rsidRDefault="002C3FE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Observaţii</w:t>
            </w:r>
          </w:p>
        </w:tc>
      </w:tr>
      <w:tr w:rsidR="00F72F18">
        <w:trPr>
          <w:trHeight w:val="1640"/>
        </w:trPr>
        <w:tc>
          <w:tcPr>
            <w:tcW w:w="3022" w:type="dxa"/>
            <w:shd w:val="clear" w:color="auto" w:fill="C4BC96"/>
          </w:tcPr>
          <w:p w:rsidR="00F72F18" w:rsidRDefault="002C3FEC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Curs Introductiv</w:t>
            </w:r>
          </w:p>
        </w:tc>
        <w:tc>
          <w:tcPr>
            <w:tcW w:w="2160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Discutarea unor chestiuni organizatorice. Prezentarea bibliografiei. Prezentarea sistemului de examinare.</w:t>
            </w:r>
          </w:p>
        </w:tc>
        <w:tc>
          <w:tcPr>
            <w:tcW w:w="5025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Prelegerea va fi principalul instrument de predare. Se vor aduce în discuție  anumite studii de caz pentru o mai bună înțelegere a materiei predate. </w:t>
            </w:r>
          </w:p>
        </w:tc>
      </w:tr>
      <w:tr w:rsidR="00F72F18">
        <w:trPr>
          <w:trHeight w:val="980"/>
        </w:trPr>
        <w:tc>
          <w:tcPr>
            <w:tcW w:w="3022" w:type="dxa"/>
            <w:shd w:val="clear" w:color="auto" w:fill="C4BC9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Introducere: definirea disciplinei, delimitări tematice și conceptuale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Expunere, exemplificare, definire, prelegere.</w:t>
            </w:r>
          </w:p>
        </w:tc>
        <w:tc>
          <w:tcPr>
            <w:tcW w:w="5025" w:type="dxa"/>
          </w:tcPr>
          <w:p w:rsidR="00F72F18" w:rsidRDefault="00F72F18">
            <w:pPr>
              <w:spacing w:after="0" w:line="240" w:lineRule="auto"/>
            </w:pPr>
          </w:p>
        </w:tc>
      </w:tr>
      <w:tr w:rsidR="00F72F18">
        <w:tc>
          <w:tcPr>
            <w:tcW w:w="3022" w:type="dxa"/>
            <w:shd w:val="clear" w:color="auto" w:fill="C4BC9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Statul natiune: Geneza, dezvoltare, vulnerabilități.</w:t>
            </w:r>
          </w:p>
        </w:tc>
        <w:tc>
          <w:tcPr>
            <w:tcW w:w="2160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Expunere, exemplificare, definire.</w:t>
            </w:r>
          </w:p>
        </w:tc>
        <w:tc>
          <w:tcPr>
            <w:tcW w:w="5025" w:type="dxa"/>
          </w:tcPr>
          <w:p w:rsidR="00F72F18" w:rsidRDefault="00F72F18">
            <w:pPr>
              <w:spacing w:after="0" w:line="240" w:lineRule="auto"/>
            </w:pPr>
          </w:p>
        </w:tc>
      </w:tr>
      <w:tr w:rsidR="00F72F18">
        <w:tc>
          <w:tcPr>
            <w:tcW w:w="3022" w:type="dxa"/>
            <w:shd w:val="clear" w:color="auto" w:fill="C4BC9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Națiune și Naționalisme: Abordări primordialiste.</w:t>
            </w:r>
          </w:p>
        </w:tc>
        <w:tc>
          <w:tcPr>
            <w:tcW w:w="2160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Expunere, exemplificare, definire.</w:t>
            </w:r>
          </w:p>
        </w:tc>
        <w:tc>
          <w:tcPr>
            <w:tcW w:w="5025" w:type="dxa"/>
          </w:tcPr>
          <w:p w:rsidR="00F72F18" w:rsidRDefault="00F72F18">
            <w:pPr>
              <w:spacing w:after="0" w:line="240" w:lineRule="auto"/>
            </w:pPr>
          </w:p>
        </w:tc>
      </w:tr>
      <w:tr w:rsidR="00F72F18">
        <w:tc>
          <w:tcPr>
            <w:tcW w:w="3022" w:type="dxa"/>
            <w:shd w:val="clear" w:color="auto" w:fill="C4BC9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Națiune și Naționalisme: Abordări moderniste. </w:t>
            </w:r>
          </w:p>
        </w:tc>
        <w:tc>
          <w:tcPr>
            <w:tcW w:w="2160" w:type="dxa"/>
          </w:tcPr>
          <w:p w:rsidR="00F72F18" w:rsidRDefault="002C3FEC">
            <w:pPr>
              <w:keepLines/>
              <w:tabs>
                <w:tab w:val="right" w:pos="8630"/>
                <w:tab w:val="right" w:pos="10195"/>
              </w:tabs>
              <w:spacing w:before="240" w:after="12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Expunere, exemplificare, definire.</w:t>
            </w:r>
          </w:p>
        </w:tc>
        <w:tc>
          <w:tcPr>
            <w:tcW w:w="5025" w:type="dxa"/>
          </w:tcPr>
          <w:p w:rsidR="00F72F18" w:rsidRDefault="00F72F18">
            <w:pPr>
              <w:spacing w:after="0" w:line="240" w:lineRule="auto"/>
            </w:pPr>
          </w:p>
        </w:tc>
      </w:tr>
      <w:tr w:rsidR="00F72F18">
        <w:tc>
          <w:tcPr>
            <w:tcW w:w="3022" w:type="dxa"/>
            <w:shd w:val="clear" w:color="auto" w:fill="C4BC9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Ipostaze ale naționalismelor: Modelul Risorgimento</w:t>
            </w:r>
          </w:p>
        </w:tc>
        <w:tc>
          <w:tcPr>
            <w:tcW w:w="2160" w:type="dxa"/>
          </w:tcPr>
          <w:p w:rsidR="00F72F18" w:rsidRDefault="002C3FEC">
            <w:pPr>
              <w:keepLines/>
              <w:tabs>
                <w:tab w:val="right" w:pos="8630"/>
                <w:tab w:val="right" w:pos="10195"/>
              </w:tabs>
              <w:spacing w:before="240" w:after="12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Expunere, exemplificare, definire.</w:t>
            </w:r>
          </w:p>
        </w:tc>
        <w:tc>
          <w:tcPr>
            <w:tcW w:w="5025" w:type="dxa"/>
          </w:tcPr>
          <w:p w:rsidR="00F72F18" w:rsidRDefault="00F72F18">
            <w:pPr>
              <w:spacing w:after="0" w:line="240" w:lineRule="auto"/>
            </w:pPr>
          </w:p>
        </w:tc>
      </w:tr>
      <w:tr w:rsidR="00F72F18">
        <w:tc>
          <w:tcPr>
            <w:tcW w:w="3022" w:type="dxa"/>
            <w:shd w:val="clear" w:color="auto" w:fill="C4BC9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Problematica naționalismului integral. </w:t>
            </w:r>
          </w:p>
        </w:tc>
        <w:tc>
          <w:tcPr>
            <w:tcW w:w="2160" w:type="dxa"/>
          </w:tcPr>
          <w:p w:rsidR="00F72F18" w:rsidRDefault="002C3FEC">
            <w:pPr>
              <w:keepLines/>
              <w:tabs>
                <w:tab w:val="right" w:pos="8630"/>
                <w:tab w:val="right" w:pos="10195"/>
              </w:tabs>
              <w:spacing w:before="240" w:after="12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Expunere, exemplificare, definire.</w:t>
            </w:r>
          </w:p>
        </w:tc>
        <w:tc>
          <w:tcPr>
            <w:tcW w:w="5025" w:type="dxa"/>
          </w:tcPr>
          <w:p w:rsidR="00F72F18" w:rsidRDefault="00F72F18">
            <w:pPr>
              <w:spacing w:after="0" w:line="240" w:lineRule="auto"/>
            </w:pPr>
          </w:p>
        </w:tc>
      </w:tr>
      <w:tr w:rsidR="00F72F18">
        <w:tc>
          <w:tcPr>
            <w:tcW w:w="3022" w:type="dxa"/>
            <w:shd w:val="clear" w:color="auto" w:fill="C4BC9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Naționalism vs. Patriotism.</w:t>
            </w:r>
          </w:p>
        </w:tc>
        <w:tc>
          <w:tcPr>
            <w:tcW w:w="2160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Expunere, exemplificare, definire.</w:t>
            </w:r>
          </w:p>
        </w:tc>
        <w:tc>
          <w:tcPr>
            <w:tcW w:w="5025" w:type="dxa"/>
          </w:tcPr>
          <w:p w:rsidR="00F72F18" w:rsidRDefault="00F72F18">
            <w:pPr>
              <w:spacing w:after="0" w:line="240" w:lineRule="auto"/>
            </w:pPr>
          </w:p>
        </w:tc>
      </w:tr>
      <w:tr w:rsidR="00F72F18">
        <w:tc>
          <w:tcPr>
            <w:tcW w:w="3022" w:type="dxa"/>
            <w:shd w:val="clear" w:color="auto" w:fill="C4BC9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Primatul etnicității și instrumentalizarea ideologică a naționalismelor.</w:t>
            </w:r>
          </w:p>
        </w:tc>
        <w:tc>
          <w:tcPr>
            <w:tcW w:w="2160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Expunere, exemplificare, definire.</w:t>
            </w:r>
          </w:p>
        </w:tc>
        <w:tc>
          <w:tcPr>
            <w:tcW w:w="5025" w:type="dxa"/>
          </w:tcPr>
          <w:p w:rsidR="00F72F18" w:rsidRDefault="00F72F18">
            <w:pPr>
              <w:spacing w:after="0" w:line="240" w:lineRule="auto"/>
            </w:pPr>
          </w:p>
        </w:tc>
      </w:tr>
      <w:tr w:rsidR="00F72F18">
        <w:tc>
          <w:tcPr>
            <w:tcW w:w="3022" w:type="dxa"/>
            <w:shd w:val="clear" w:color="auto" w:fill="C4BC9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Construcția propagandistică a excepționalismelor naționale.</w:t>
            </w:r>
          </w:p>
        </w:tc>
        <w:tc>
          <w:tcPr>
            <w:tcW w:w="2160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Expunere, exemplifica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re, definire.</w:t>
            </w:r>
          </w:p>
        </w:tc>
        <w:tc>
          <w:tcPr>
            <w:tcW w:w="5025" w:type="dxa"/>
          </w:tcPr>
          <w:p w:rsidR="00F72F18" w:rsidRDefault="00F72F18">
            <w:pPr>
              <w:spacing w:after="0" w:line="240" w:lineRule="auto"/>
            </w:pPr>
          </w:p>
        </w:tc>
      </w:tr>
      <w:tr w:rsidR="00F72F18">
        <w:tc>
          <w:tcPr>
            <w:tcW w:w="3022" w:type="dxa"/>
            <w:shd w:val="clear" w:color="auto" w:fill="C4BC9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Multiculturalismul, multiculturalitatea și problematica naționalistă.</w:t>
            </w:r>
          </w:p>
        </w:tc>
        <w:tc>
          <w:tcPr>
            <w:tcW w:w="2160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Expunere, exemplificare, definire.</w:t>
            </w:r>
          </w:p>
        </w:tc>
        <w:tc>
          <w:tcPr>
            <w:tcW w:w="5025" w:type="dxa"/>
          </w:tcPr>
          <w:p w:rsidR="00F72F18" w:rsidRDefault="00F72F18">
            <w:pPr>
              <w:spacing w:after="0" w:line="240" w:lineRule="auto"/>
            </w:pPr>
          </w:p>
        </w:tc>
      </w:tr>
      <w:tr w:rsidR="00F72F18">
        <w:tc>
          <w:tcPr>
            <w:tcW w:w="3022" w:type="dxa"/>
            <w:shd w:val="clear" w:color="auto" w:fill="C4BC9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Naționalism și religie.</w:t>
            </w:r>
          </w:p>
        </w:tc>
        <w:tc>
          <w:tcPr>
            <w:tcW w:w="2160" w:type="dxa"/>
          </w:tcPr>
          <w:p w:rsidR="00F72F18" w:rsidRDefault="002C3FEC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Expunere,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exemplificare, definire.</w:t>
            </w:r>
          </w:p>
        </w:tc>
        <w:tc>
          <w:tcPr>
            <w:tcW w:w="5025" w:type="dxa"/>
          </w:tcPr>
          <w:p w:rsidR="00F72F18" w:rsidRDefault="00F72F18">
            <w:pPr>
              <w:spacing w:after="0" w:line="240" w:lineRule="auto"/>
            </w:pPr>
          </w:p>
        </w:tc>
      </w:tr>
      <w:tr w:rsidR="00F72F18">
        <w:tc>
          <w:tcPr>
            <w:tcW w:w="3022" w:type="dxa"/>
            <w:shd w:val="clear" w:color="auto" w:fill="C4BC96"/>
          </w:tcPr>
          <w:p w:rsidR="00F72F18" w:rsidRDefault="002C3FEC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Avatarurile naționalismelor în era globalizării. </w:t>
            </w:r>
          </w:p>
        </w:tc>
        <w:tc>
          <w:tcPr>
            <w:tcW w:w="2160" w:type="dxa"/>
          </w:tcPr>
          <w:p w:rsidR="00F72F18" w:rsidRDefault="002C3FEC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Expunere, exemplificare, definire. </w:t>
            </w:r>
          </w:p>
        </w:tc>
        <w:tc>
          <w:tcPr>
            <w:tcW w:w="5025" w:type="dxa"/>
          </w:tcPr>
          <w:p w:rsidR="00F72F18" w:rsidRDefault="00F72F18">
            <w:pPr>
              <w:spacing w:after="0" w:line="240" w:lineRule="auto"/>
            </w:pPr>
          </w:p>
        </w:tc>
      </w:tr>
      <w:tr w:rsidR="00F72F18">
        <w:trPr>
          <w:trHeight w:val="1120"/>
        </w:trPr>
        <w:tc>
          <w:tcPr>
            <w:tcW w:w="3022" w:type="dxa"/>
            <w:shd w:val="clear" w:color="auto" w:fill="C4BC96"/>
          </w:tcPr>
          <w:p w:rsidR="00F72F18" w:rsidRDefault="002C3FEC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Curs recapitulativ</w:t>
            </w:r>
          </w:p>
        </w:tc>
        <w:tc>
          <w:tcPr>
            <w:tcW w:w="2160" w:type="dxa"/>
          </w:tcPr>
          <w:p w:rsidR="00F72F18" w:rsidRDefault="002C3FEC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Expunere, exemplificare, definire, revizuire, contextualizare.</w:t>
            </w:r>
          </w:p>
        </w:tc>
        <w:tc>
          <w:tcPr>
            <w:tcW w:w="5025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Revizuirea unor concepte și teorii. Explicații suplimentare. Simularea examenului.</w:t>
            </w:r>
          </w:p>
        </w:tc>
      </w:tr>
      <w:tr w:rsidR="00F72F18">
        <w:tc>
          <w:tcPr>
            <w:tcW w:w="10207" w:type="dxa"/>
            <w:gridSpan w:val="3"/>
            <w:shd w:val="clear" w:color="auto" w:fill="C4BC96"/>
          </w:tcPr>
          <w:p w:rsidR="00F72F18" w:rsidRDefault="00F72F18">
            <w:pPr>
              <w:spacing w:after="0" w:line="240" w:lineRule="auto"/>
            </w:pPr>
          </w:p>
        </w:tc>
      </w:tr>
      <w:tr w:rsidR="00F72F18">
        <w:tc>
          <w:tcPr>
            <w:tcW w:w="3022" w:type="dxa"/>
            <w:shd w:val="clear" w:color="auto" w:fill="C4BC9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8.2 Seminar / laborator</w:t>
            </w:r>
          </w:p>
        </w:tc>
        <w:tc>
          <w:tcPr>
            <w:tcW w:w="2160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Metode de predare</w:t>
            </w:r>
          </w:p>
        </w:tc>
        <w:tc>
          <w:tcPr>
            <w:tcW w:w="5025" w:type="dxa"/>
          </w:tcPr>
          <w:p w:rsidR="00F72F18" w:rsidRDefault="00F72F18">
            <w:pPr>
              <w:spacing w:after="0" w:line="240" w:lineRule="auto"/>
              <w:jc w:val="center"/>
            </w:pPr>
          </w:p>
        </w:tc>
      </w:tr>
      <w:tr w:rsidR="00F72F18">
        <w:tc>
          <w:tcPr>
            <w:tcW w:w="3022" w:type="dxa"/>
            <w:shd w:val="clear" w:color="auto" w:fill="C4BC96"/>
          </w:tcPr>
          <w:p w:rsidR="00F72F18" w:rsidRDefault="002C3FEC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Seminar introductiv</w:t>
            </w:r>
          </w:p>
        </w:tc>
        <w:tc>
          <w:tcPr>
            <w:tcW w:w="2160" w:type="dxa"/>
          </w:tcPr>
          <w:p w:rsidR="00F72F18" w:rsidRDefault="006E77A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Brainstorming, analiza de text</w:t>
            </w:r>
          </w:p>
        </w:tc>
        <w:tc>
          <w:tcPr>
            <w:tcW w:w="5025" w:type="dxa"/>
          </w:tcPr>
          <w:p w:rsidR="00F72F18" w:rsidRPr="006E77A5" w:rsidRDefault="002C3FEC">
            <w:pPr>
              <w:spacing w:after="0" w:line="240" w:lineRule="auto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Discuții cu caracter organizatoric. Prezentarea bibliografiei de semin</w:t>
            </w:r>
            <w:r w:rsidR="006E77A5">
              <w:rPr>
                <w:rFonts w:ascii="Times New Roman" w:eastAsia="Times New Roman" w:hAnsi="Times New Roman" w:cs="Times New Roman"/>
                <w:sz w:val="24"/>
                <w:szCs w:val="24"/>
              </w:rPr>
              <w:t>ar si a condi</w:t>
            </w:r>
            <w:r w:rsidR="006E77A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țiilor ce trebuie îndeplinite pentru obținerea unei note de seminar.</w:t>
            </w:r>
          </w:p>
        </w:tc>
      </w:tr>
      <w:tr w:rsidR="00F72F18">
        <w:tc>
          <w:tcPr>
            <w:tcW w:w="3022" w:type="dxa"/>
            <w:shd w:val="clear" w:color="auto" w:fill="C4BC96"/>
          </w:tcPr>
          <w:p w:rsidR="00F72F18" w:rsidRDefault="00986DC4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Naționalismul în istoria ideilor politice. Analiza lui Isaiah Berlin.</w:t>
            </w:r>
          </w:p>
        </w:tc>
        <w:tc>
          <w:tcPr>
            <w:tcW w:w="2160" w:type="dxa"/>
          </w:tcPr>
          <w:p w:rsidR="00F72F18" w:rsidRPr="00986DC4" w:rsidRDefault="00986DC4" w:rsidP="006E77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Analiză de text</w:t>
            </w:r>
          </w:p>
        </w:tc>
        <w:tc>
          <w:tcPr>
            <w:tcW w:w="5025" w:type="dxa"/>
          </w:tcPr>
          <w:p w:rsidR="00F72F18" w:rsidRDefault="00F72F18">
            <w:pPr>
              <w:spacing w:after="0" w:line="240" w:lineRule="auto"/>
            </w:pPr>
          </w:p>
          <w:p w:rsidR="00F72F18" w:rsidRDefault="00F72F18">
            <w:pPr>
              <w:spacing w:after="0" w:line="240" w:lineRule="auto"/>
            </w:pPr>
          </w:p>
        </w:tc>
      </w:tr>
      <w:tr w:rsidR="00111BC2">
        <w:tc>
          <w:tcPr>
            <w:tcW w:w="3022" w:type="dxa"/>
            <w:shd w:val="clear" w:color="auto" w:fill="C4BC96"/>
          </w:tcPr>
          <w:p w:rsidR="00111BC2" w:rsidRDefault="00111BC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Tipologii ale nationalismului</w:t>
            </w:r>
          </w:p>
        </w:tc>
        <w:tc>
          <w:tcPr>
            <w:tcW w:w="2160" w:type="dxa"/>
          </w:tcPr>
          <w:p w:rsidR="00111BC2" w:rsidRDefault="00111BC2" w:rsidP="006E77A5">
            <w:pPr>
              <w:spacing w:after="0" w:line="240" w:lineRule="auto"/>
            </w:pPr>
          </w:p>
        </w:tc>
        <w:tc>
          <w:tcPr>
            <w:tcW w:w="5025" w:type="dxa"/>
          </w:tcPr>
          <w:p w:rsidR="00111BC2" w:rsidRDefault="00111BC2">
            <w:pPr>
              <w:spacing w:after="0" w:line="240" w:lineRule="auto"/>
            </w:pPr>
          </w:p>
        </w:tc>
      </w:tr>
      <w:tr w:rsidR="00F72F18">
        <w:tc>
          <w:tcPr>
            <w:tcW w:w="3022" w:type="dxa"/>
            <w:shd w:val="clear" w:color="auto" w:fill="C4BC96"/>
          </w:tcPr>
          <w:p w:rsidR="00F72F18" w:rsidRDefault="00111BC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Ipostaze ale nationalismelor. Modelul german</w:t>
            </w:r>
          </w:p>
        </w:tc>
        <w:tc>
          <w:tcPr>
            <w:tcW w:w="2160" w:type="dxa"/>
          </w:tcPr>
          <w:p w:rsidR="00F72F18" w:rsidRDefault="00F72F18">
            <w:pPr>
              <w:spacing w:after="0" w:line="240" w:lineRule="auto"/>
            </w:pPr>
          </w:p>
        </w:tc>
        <w:tc>
          <w:tcPr>
            <w:tcW w:w="5025" w:type="dxa"/>
          </w:tcPr>
          <w:p w:rsidR="00F72F18" w:rsidRDefault="00F72F18">
            <w:pPr>
              <w:spacing w:after="0" w:line="240" w:lineRule="auto"/>
            </w:pPr>
          </w:p>
          <w:p w:rsidR="00F72F18" w:rsidRDefault="00F72F18">
            <w:pPr>
              <w:spacing w:after="0" w:line="240" w:lineRule="auto"/>
            </w:pPr>
          </w:p>
        </w:tc>
      </w:tr>
      <w:tr w:rsidR="00F72F18" w:rsidRPr="00986DC4">
        <w:tc>
          <w:tcPr>
            <w:tcW w:w="3022" w:type="dxa"/>
            <w:shd w:val="clear" w:color="auto" w:fill="C4BC96"/>
          </w:tcPr>
          <w:p w:rsidR="00F72F18" w:rsidRPr="00111BC2" w:rsidRDefault="00FD5B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Hannah Arendt despre nationalism, rasism și antisemitism în </w:t>
            </w:r>
            <w:r w:rsidRPr="00FD5B1A">
              <w:rPr>
                <w:rFonts w:ascii="Times New Roman" w:hAnsi="Times New Roman" w:cs="Times New Roman"/>
                <w:i/>
                <w:sz w:val="24"/>
                <w:szCs w:val="24"/>
              </w:rPr>
              <w:t>Originile Totalitarismului</w:t>
            </w:r>
          </w:p>
        </w:tc>
        <w:tc>
          <w:tcPr>
            <w:tcW w:w="2160" w:type="dxa"/>
          </w:tcPr>
          <w:p w:rsidR="00F72F18" w:rsidRPr="00986DC4" w:rsidRDefault="00986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Analiză de text</w:t>
            </w:r>
          </w:p>
        </w:tc>
        <w:tc>
          <w:tcPr>
            <w:tcW w:w="5025" w:type="dxa"/>
          </w:tcPr>
          <w:p w:rsidR="00F72F18" w:rsidRPr="00986DC4" w:rsidRDefault="00F72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18" w:rsidRPr="00986DC4">
        <w:tc>
          <w:tcPr>
            <w:tcW w:w="3022" w:type="dxa"/>
            <w:shd w:val="clear" w:color="auto" w:fill="C4BC96"/>
          </w:tcPr>
          <w:p w:rsidR="00F72F18" w:rsidRPr="00FD5B1A" w:rsidRDefault="00FD5B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Hannah Arendt despre naționalism, rasism și antisemitism în </w:t>
            </w:r>
            <w:r w:rsidRPr="00FD5B1A">
              <w:rPr>
                <w:rFonts w:ascii="Times New Roman" w:hAnsi="Times New Roman" w:cs="Times New Roman"/>
                <w:i/>
                <w:sz w:val="24"/>
                <w:szCs w:val="24"/>
              </w:rPr>
              <w:t>Originile Totalitarismului</w:t>
            </w:r>
          </w:p>
        </w:tc>
        <w:tc>
          <w:tcPr>
            <w:tcW w:w="2160" w:type="dxa"/>
          </w:tcPr>
          <w:p w:rsidR="00F72F18" w:rsidRPr="00986DC4" w:rsidRDefault="00986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Analiză de text</w:t>
            </w:r>
          </w:p>
        </w:tc>
        <w:tc>
          <w:tcPr>
            <w:tcW w:w="5025" w:type="dxa"/>
          </w:tcPr>
          <w:p w:rsidR="00F72F18" w:rsidRPr="00986DC4" w:rsidRDefault="00F72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F18" w:rsidRPr="00986DC4" w:rsidRDefault="00F72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18" w:rsidRPr="00986DC4">
        <w:tc>
          <w:tcPr>
            <w:tcW w:w="3022" w:type="dxa"/>
            <w:shd w:val="clear" w:color="auto" w:fill="C4BC96"/>
          </w:tcPr>
          <w:p w:rsidR="00F72F18" w:rsidRDefault="002C3FEC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Naționalism și etnicitate. </w:t>
            </w:r>
          </w:p>
        </w:tc>
        <w:tc>
          <w:tcPr>
            <w:tcW w:w="2160" w:type="dxa"/>
          </w:tcPr>
          <w:p w:rsidR="00F72F18" w:rsidRPr="00986DC4" w:rsidRDefault="00F72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5" w:type="dxa"/>
          </w:tcPr>
          <w:p w:rsidR="00F72F18" w:rsidRPr="00986DC4" w:rsidRDefault="00F72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F18" w:rsidRPr="00986DC4" w:rsidRDefault="00F72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18" w:rsidRPr="00986DC4">
        <w:tc>
          <w:tcPr>
            <w:tcW w:w="3022" w:type="dxa"/>
            <w:shd w:val="clear" w:color="auto" w:fill="C4BC96"/>
          </w:tcPr>
          <w:p w:rsidR="00F72F18" w:rsidRDefault="002C3FEC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Scenarii privind viitorul naționalismelor. </w:t>
            </w:r>
          </w:p>
        </w:tc>
        <w:tc>
          <w:tcPr>
            <w:tcW w:w="2160" w:type="dxa"/>
          </w:tcPr>
          <w:p w:rsidR="00F72F18" w:rsidRPr="00986DC4" w:rsidRDefault="00F72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5" w:type="dxa"/>
          </w:tcPr>
          <w:p w:rsidR="00F72F18" w:rsidRPr="00986DC4" w:rsidRDefault="00F72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F18" w:rsidRPr="00986DC4" w:rsidRDefault="00F72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F18" w:rsidRPr="00986DC4">
        <w:tc>
          <w:tcPr>
            <w:tcW w:w="3022" w:type="dxa"/>
            <w:shd w:val="clear" w:color="auto" w:fill="C4BC96"/>
          </w:tcPr>
          <w:p w:rsidR="00F72F18" w:rsidRDefault="002C3FEC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Seminar recapitulativ</w:t>
            </w:r>
          </w:p>
        </w:tc>
        <w:tc>
          <w:tcPr>
            <w:tcW w:w="2160" w:type="dxa"/>
          </w:tcPr>
          <w:p w:rsidR="00F72F18" w:rsidRPr="00986DC4" w:rsidRDefault="00F72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5" w:type="dxa"/>
          </w:tcPr>
          <w:p w:rsidR="00F72F18" w:rsidRPr="00986DC4" w:rsidRDefault="00F72F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7A5">
        <w:tc>
          <w:tcPr>
            <w:tcW w:w="10207" w:type="dxa"/>
            <w:gridSpan w:val="3"/>
            <w:shd w:val="clear" w:color="auto" w:fill="C4BC96"/>
          </w:tcPr>
          <w:p w:rsidR="00986DC4" w:rsidRPr="00986DC4" w:rsidRDefault="00986DC4" w:rsidP="00986DC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D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Arendt, Hannah, </w:t>
            </w:r>
            <w:r w:rsidRPr="00986D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Originile totalitarismului</w:t>
            </w:r>
            <w:r w:rsidRPr="00986D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Ed. Humanitas, București,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2006</w:t>
            </w:r>
          </w:p>
          <w:p w:rsidR="00986DC4" w:rsidRDefault="00986DC4" w:rsidP="00986DC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Berlin, Isaiah, </w:t>
            </w:r>
            <w:r w:rsidRPr="00986D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Der Nationalismus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Anton Hain, Frankfurt am Main, 1990</w:t>
            </w:r>
          </w:p>
          <w:p w:rsidR="006E77A5" w:rsidRPr="00986DC4" w:rsidRDefault="006E77A5" w:rsidP="006E77A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D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Wehler, </w:t>
            </w:r>
            <w:r w:rsidRPr="00986D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Nationalismus: Geschichte, Formen, Folgen</w:t>
            </w:r>
            <w:r w:rsidRPr="00986D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Verlag C.H </w:t>
            </w:r>
            <w:r w:rsidRPr="00986DC4">
              <w:rPr>
                <w:rFonts w:ascii="Times New Roman" w:eastAsia="Times New Roman" w:hAnsi="Times New Roman" w:cs="Times New Roman"/>
                <w:sz w:val="24"/>
                <w:szCs w:val="24"/>
              </w:rPr>
              <w:t>Beck, München 2001</w:t>
            </w:r>
          </w:p>
          <w:p w:rsidR="006E77A5" w:rsidRDefault="006E77A5" w:rsidP="006E77A5">
            <w:pPr>
              <w:spacing w:after="0" w:line="240" w:lineRule="auto"/>
            </w:pPr>
          </w:p>
        </w:tc>
      </w:tr>
    </w:tbl>
    <w:p w:rsidR="00F72F18" w:rsidRDefault="00F72F18">
      <w:pPr>
        <w:spacing w:after="0" w:line="240" w:lineRule="auto"/>
      </w:pPr>
    </w:p>
    <w:p w:rsidR="00F72F18" w:rsidRDefault="002C3FEC">
      <w:pPr>
        <w:numPr>
          <w:ilvl w:val="0"/>
          <w:numId w:val="5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a7"/>
        <w:tblW w:w="10207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F72F18">
        <w:tc>
          <w:tcPr>
            <w:tcW w:w="10207" w:type="dxa"/>
          </w:tcPr>
          <w:p w:rsidR="00F72F18" w:rsidRDefault="002C3FEC">
            <w:pPr>
              <w:numPr>
                <w:ilvl w:val="0"/>
                <w:numId w:val="3"/>
              </w:num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Prin însușirea conceptelor teoretico-metodologice și abordarea aspectelor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practice incluse în această disciplină, studenții dobândesc un bagaj de cunoștințe consistent, în concordanță cu competențele specifice cerute.</w:t>
            </w:r>
          </w:p>
          <w:p w:rsidR="00F72F18" w:rsidRDefault="002C3FEC">
            <w:pPr>
              <w:numPr>
                <w:ilvl w:val="0"/>
                <w:numId w:val="3"/>
              </w:numPr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Cursul există în programa de studii a universităţilor şi facultăţilor de profil din România şi din străinătate.</w:t>
            </w:r>
          </w:p>
        </w:tc>
      </w:tr>
    </w:tbl>
    <w:p w:rsidR="00F72F18" w:rsidRDefault="00F72F18">
      <w:pPr>
        <w:spacing w:after="0" w:line="240" w:lineRule="auto"/>
      </w:pPr>
    </w:p>
    <w:p w:rsidR="00F72F18" w:rsidRDefault="002C3FEC">
      <w:pPr>
        <w:numPr>
          <w:ilvl w:val="0"/>
          <w:numId w:val="5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Evaluare</w:t>
      </w:r>
    </w:p>
    <w:tbl>
      <w:tblPr>
        <w:tblStyle w:val="a8"/>
        <w:tblW w:w="10222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8"/>
        <w:gridCol w:w="1918"/>
        <w:gridCol w:w="5269"/>
        <w:gridCol w:w="1537"/>
      </w:tblGrid>
      <w:tr w:rsidR="00F72F18">
        <w:trPr>
          <w:trHeight w:val="580"/>
        </w:trPr>
        <w:tc>
          <w:tcPr>
            <w:tcW w:w="1498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Tip activitate</w:t>
            </w:r>
          </w:p>
        </w:tc>
        <w:tc>
          <w:tcPr>
            <w:tcW w:w="1918" w:type="dxa"/>
            <w:shd w:val="clear" w:color="auto" w:fill="C4BC9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 Criterii de evaluare</w:t>
            </w:r>
          </w:p>
        </w:tc>
        <w:tc>
          <w:tcPr>
            <w:tcW w:w="5269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10.2 Metode de evaluare</w:t>
            </w:r>
          </w:p>
        </w:tc>
        <w:tc>
          <w:tcPr>
            <w:tcW w:w="1537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10.3 Pondere din nota finală</w:t>
            </w:r>
          </w:p>
        </w:tc>
      </w:tr>
      <w:tr w:rsidR="00F72F18">
        <w:tc>
          <w:tcPr>
            <w:tcW w:w="1498" w:type="dxa"/>
            <w:vMerge w:val="restart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10.4 Curs</w:t>
            </w:r>
          </w:p>
        </w:tc>
        <w:tc>
          <w:tcPr>
            <w:tcW w:w="1918" w:type="dxa"/>
            <w:shd w:val="clear" w:color="auto" w:fill="C4BC96"/>
          </w:tcPr>
          <w:p w:rsidR="00F72F18" w:rsidRDefault="00F72F18">
            <w:pPr>
              <w:spacing w:after="0" w:line="240" w:lineRule="auto"/>
            </w:pPr>
          </w:p>
        </w:tc>
        <w:tc>
          <w:tcPr>
            <w:tcW w:w="5269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Examen scris.</w:t>
            </w:r>
          </w:p>
        </w:tc>
        <w:tc>
          <w:tcPr>
            <w:tcW w:w="1537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F72F18">
        <w:tc>
          <w:tcPr>
            <w:tcW w:w="1498" w:type="dxa"/>
            <w:vMerge/>
          </w:tcPr>
          <w:p w:rsidR="00F72F18" w:rsidRDefault="00F72F18">
            <w:pPr>
              <w:spacing w:after="0" w:line="240" w:lineRule="auto"/>
            </w:pPr>
          </w:p>
        </w:tc>
        <w:tc>
          <w:tcPr>
            <w:tcW w:w="1918" w:type="dxa"/>
            <w:shd w:val="clear" w:color="auto" w:fill="C4BC96"/>
          </w:tcPr>
          <w:p w:rsidR="00F72F18" w:rsidRDefault="00F72F18">
            <w:pPr>
              <w:spacing w:after="0" w:line="240" w:lineRule="auto"/>
            </w:pPr>
          </w:p>
        </w:tc>
        <w:tc>
          <w:tcPr>
            <w:tcW w:w="5269" w:type="dxa"/>
          </w:tcPr>
          <w:p w:rsidR="00F72F18" w:rsidRDefault="00F72F18">
            <w:pPr>
              <w:spacing w:after="0" w:line="240" w:lineRule="auto"/>
            </w:pPr>
          </w:p>
        </w:tc>
        <w:tc>
          <w:tcPr>
            <w:tcW w:w="1537" w:type="dxa"/>
          </w:tcPr>
          <w:p w:rsidR="00F72F18" w:rsidRDefault="00F72F18">
            <w:pPr>
              <w:spacing w:after="0" w:line="240" w:lineRule="auto"/>
            </w:pPr>
          </w:p>
        </w:tc>
      </w:tr>
      <w:tr w:rsidR="00F72F18">
        <w:tc>
          <w:tcPr>
            <w:tcW w:w="1498" w:type="dxa"/>
            <w:vMerge w:val="restart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10.5 Seminar / laborator</w:t>
            </w:r>
          </w:p>
        </w:tc>
        <w:tc>
          <w:tcPr>
            <w:tcW w:w="1918" w:type="dxa"/>
            <w:shd w:val="clear" w:color="auto" w:fill="C4BC96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Prezenta , activitate de seminar, referate</w:t>
            </w:r>
          </w:p>
        </w:tc>
        <w:tc>
          <w:tcPr>
            <w:tcW w:w="5269" w:type="dxa"/>
          </w:tcPr>
          <w:p w:rsidR="00F72F18" w:rsidRDefault="00F72F18">
            <w:pPr>
              <w:spacing w:after="0" w:line="240" w:lineRule="auto"/>
              <w:jc w:val="both"/>
            </w:pPr>
          </w:p>
        </w:tc>
        <w:tc>
          <w:tcPr>
            <w:tcW w:w="1537" w:type="dxa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F72F18">
        <w:trPr>
          <w:trHeight w:val="60"/>
        </w:trPr>
        <w:tc>
          <w:tcPr>
            <w:tcW w:w="1498" w:type="dxa"/>
            <w:vMerge/>
          </w:tcPr>
          <w:p w:rsidR="00F72F18" w:rsidRDefault="00F72F18">
            <w:pPr>
              <w:spacing w:after="0" w:line="240" w:lineRule="auto"/>
            </w:pPr>
          </w:p>
        </w:tc>
        <w:tc>
          <w:tcPr>
            <w:tcW w:w="1918" w:type="dxa"/>
            <w:shd w:val="clear" w:color="auto" w:fill="C4BC96"/>
          </w:tcPr>
          <w:p w:rsidR="00F72F18" w:rsidRDefault="00F72F18">
            <w:pPr>
              <w:spacing w:after="0" w:line="240" w:lineRule="auto"/>
            </w:pPr>
          </w:p>
        </w:tc>
        <w:tc>
          <w:tcPr>
            <w:tcW w:w="5269" w:type="dxa"/>
          </w:tcPr>
          <w:p w:rsidR="00F72F18" w:rsidRDefault="00F72F18">
            <w:pPr>
              <w:spacing w:after="0" w:line="240" w:lineRule="auto"/>
            </w:pPr>
          </w:p>
        </w:tc>
        <w:tc>
          <w:tcPr>
            <w:tcW w:w="1537" w:type="dxa"/>
          </w:tcPr>
          <w:p w:rsidR="00F72F18" w:rsidRDefault="00F72F18">
            <w:pPr>
              <w:spacing w:after="0" w:line="240" w:lineRule="auto"/>
            </w:pPr>
          </w:p>
        </w:tc>
      </w:tr>
      <w:tr w:rsidR="00F72F18">
        <w:tc>
          <w:tcPr>
            <w:tcW w:w="10222" w:type="dxa"/>
            <w:gridSpan w:val="4"/>
          </w:tcPr>
          <w:p w:rsidR="00F72F18" w:rsidRDefault="002C3F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10.6 Standard minim de performanţă</w:t>
            </w:r>
          </w:p>
        </w:tc>
      </w:tr>
      <w:tr w:rsidR="00F72F18">
        <w:tc>
          <w:tcPr>
            <w:tcW w:w="10222" w:type="dxa"/>
            <w:gridSpan w:val="4"/>
          </w:tcPr>
          <w:p w:rsidR="00F72F18" w:rsidRDefault="002C3FEC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Studenţii pot obţine nota 5, dacă fac</w:t>
            </w:r>
            <w:r w:rsidR="00F74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dovada îndeplinirii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cel puţin 40% din cerinţele la examen şi a cerinţelor minimale de la activităţile de seminar (participare la dezbateri, realizarea a cel puţin unui referat tematic etc.)</w:t>
            </w:r>
          </w:p>
        </w:tc>
      </w:tr>
    </w:tbl>
    <w:p w:rsidR="00F72F18" w:rsidRDefault="00F72F18">
      <w:pPr>
        <w:spacing w:line="240" w:lineRule="auto"/>
      </w:pPr>
    </w:p>
    <w:tbl>
      <w:tblPr>
        <w:tblStyle w:val="a9"/>
        <w:tblW w:w="1018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396"/>
        <w:gridCol w:w="1698"/>
        <w:gridCol w:w="1698"/>
        <w:gridCol w:w="3396"/>
      </w:tblGrid>
      <w:tr w:rsidR="00F72F18">
        <w:tc>
          <w:tcPr>
            <w:tcW w:w="3396" w:type="dxa"/>
          </w:tcPr>
          <w:p w:rsidR="00F72F18" w:rsidRDefault="002C3FEC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Data complet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ării</w:t>
            </w:r>
          </w:p>
        </w:tc>
        <w:tc>
          <w:tcPr>
            <w:tcW w:w="3396" w:type="dxa"/>
            <w:gridSpan w:val="2"/>
          </w:tcPr>
          <w:p w:rsidR="00F72F18" w:rsidRDefault="002C3FEC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Semnătura titularului de curs</w:t>
            </w:r>
          </w:p>
          <w:p w:rsidR="00F72F18" w:rsidRDefault="00F72F18">
            <w:pPr>
              <w:spacing w:line="240" w:lineRule="auto"/>
              <w:jc w:val="center"/>
            </w:pPr>
          </w:p>
          <w:p w:rsidR="00F72F18" w:rsidRDefault="002C3FEC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3396" w:type="dxa"/>
          </w:tcPr>
          <w:p w:rsidR="00F72F18" w:rsidRDefault="002C3FEC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Semnătura titularului de seminar</w:t>
            </w:r>
          </w:p>
          <w:p w:rsidR="00F72F18" w:rsidRDefault="00F72F18">
            <w:pPr>
              <w:spacing w:line="240" w:lineRule="auto"/>
            </w:pPr>
          </w:p>
        </w:tc>
      </w:tr>
      <w:tr w:rsidR="00F72F18">
        <w:tc>
          <w:tcPr>
            <w:tcW w:w="5094" w:type="dxa"/>
            <w:gridSpan w:val="2"/>
          </w:tcPr>
          <w:p w:rsidR="00F72F18" w:rsidRDefault="002C3FEC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Data avizării în departament</w:t>
            </w:r>
          </w:p>
        </w:tc>
        <w:tc>
          <w:tcPr>
            <w:tcW w:w="5094" w:type="dxa"/>
            <w:gridSpan w:val="2"/>
          </w:tcPr>
          <w:p w:rsidR="00F72F18" w:rsidRDefault="002C3FEC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Director departament (Semnătura):</w:t>
            </w:r>
          </w:p>
        </w:tc>
      </w:tr>
    </w:tbl>
    <w:p w:rsidR="00F72F18" w:rsidRDefault="00F72F18">
      <w:pPr>
        <w:spacing w:line="240" w:lineRule="auto"/>
      </w:pPr>
      <w:bookmarkStart w:id="1" w:name="_gjdgxs" w:colFirst="0" w:colLast="0"/>
      <w:bookmarkEnd w:id="1"/>
    </w:p>
    <w:sectPr w:rsidR="00F72F18">
      <w:footerReference w:type="default" r:id="rId7"/>
      <w:pgSz w:w="12240" w:h="15840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FEC" w:rsidRDefault="002C3FEC">
      <w:pPr>
        <w:spacing w:after="0" w:line="240" w:lineRule="auto"/>
      </w:pPr>
      <w:r>
        <w:separator/>
      </w:r>
    </w:p>
  </w:endnote>
  <w:endnote w:type="continuationSeparator" w:id="0">
    <w:p w:rsidR="002C3FEC" w:rsidRDefault="002C3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F18" w:rsidRDefault="002C3FEC">
    <w:pPr>
      <w:tabs>
        <w:tab w:val="center" w:pos="4320"/>
        <w:tab w:val="right" w:pos="8640"/>
      </w:tabs>
      <w:jc w:val="right"/>
    </w:pPr>
    <w:r>
      <w:fldChar w:fldCharType="begin"/>
    </w:r>
    <w:r>
      <w:instrText>PAGE</w:instrText>
    </w:r>
    <w:r>
      <w:fldChar w:fldCharType="separate"/>
    </w:r>
    <w:r w:rsidR="00F74682">
      <w:rPr>
        <w:noProof/>
      </w:rPr>
      <w:t>5</w:t>
    </w:r>
    <w:r>
      <w:fldChar w:fldCharType="end"/>
    </w:r>
  </w:p>
  <w:p w:rsidR="00F72F18" w:rsidRDefault="00F72F18">
    <w:pPr>
      <w:tabs>
        <w:tab w:val="center" w:pos="4320"/>
        <w:tab w:val="right" w:pos="8640"/>
      </w:tabs>
      <w:spacing w:after="70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FEC" w:rsidRDefault="002C3FEC">
      <w:pPr>
        <w:spacing w:after="0" w:line="240" w:lineRule="auto"/>
      </w:pPr>
      <w:r>
        <w:separator/>
      </w:r>
    </w:p>
  </w:footnote>
  <w:footnote w:type="continuationSeparator" w:id="0">
    <w:p w:rsidR="002C3FEC" w:rsidRDefault="002C3F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77F9"/>
    <w:multiLevelType w:val="multilevel"/>
    <w:tmpl w:val="9F842D3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122E240B"/>
    <w:multiLevelType w:val="multilevel"/>
    <w:tmpl w:val="0660039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 w15:restartNumberingAfterBreak="0">
    <w:nsid w:val="3F87560B"/>
    <w:multiLevelType w:val="multilevel"/>
    <w:tmpl w:val="6A0CD78A"/>
    <w:lvl w:ilvl="0">
      <w:start w:val="1"/>
      <w:numFmt w:val="decimal"/>
      <w:lvlText w:val="%1."/>
      <w:lvlJc w:val="left"/>
      <w:pPr>
        <w:ind w:left="450" w:firstLine="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 w15:restartNumberingAfterBreak="0">
    <w:nsid w:val="44D973A1"/>
    <w:multiLevelType w:val="multilevel"/>
    <w:tmpl w:val="75AA63F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 w15:restartNumberingAfterBreak="0">
    <w:nsid w:val="45423FCC"/>
    <w:multiLevelType w:val="multilevel"/>
    <w:tmpl w:val="7076EA5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decimal"/>
      <w:lvlText w:val="%1.%2."/>
      <w:lvlJc w:val="left"/>
      <w:pPr>
        <w:ind w:left="720" w:firstLine="360"/>
      </w:pPr>
    </w:lvl>
    <w:lvl w:ilvl="2">
      <w:start w:val="1"/>
      <w:numFmt w:val="decimal"/>
      <w:lvlText w:val="%1.%2.%3."/>
      <w:lvlJc w:val="left"/>
      <w:pPr>
        <w:ind w:left="1080" w:firstLine="360"/>
      </w:pPr>
    </w:lvl>
    <w:lvl w:ilvl="3">
      <w:start w:val="1"/>
      <w:numFmt w:val="decimal"/>
      <w:lvlText w:val="%1.%2.%3.%4."/>
      <w:lvlJc w:val="left"/>
      <w:pPr>
        <w:ind w:left="1080" w:firstLine="360"/>
      </w:pPr>
    </w:lvl>
    <w:lvl w:ilvl="4">
      <w:start w:val="1"/>
      <w:numFmt w:val="decimal"/>
      <w:lvlText w:val="%1.%2.%3.%4.%5."/>
      <w:lvlJc w:val="left"/>
      <w:pPr>
        <w:ind w:left="1440" w:firstLine="360"/>
      </w:pPr>
    </w:lvl>
    <w:lvl w:ilvl="5">
      <w:start w:val="1"/>
      <w:numFmt w:val="decimal"/>
      <w:lvlText w:val="%1.%2.%3.%4.%5.%6."/>
      <w:lvlJc w:val="left"/>
      <w:pPr>
        <w:ind w:left="1440" w:firstLine="360"/>
      </w:pPr>
    </w:lvl>
    <w:lvl w:ilvl="6">
      <w:start w:val="1"/>
      <w:numFmt w:val="decimal"/>
      <w:lvlText w:val="%1.%2.%3.%4.%5.%6.%7."/>
      <w:lvlJc w:val="left"/>
      <w:pPr>
        <w:ind w:left="1800" w:firstLine="360"/>
      </w:pPr>
    </w:lvl>
    <w:lvl w:ilvl="7">
      <w:start w:val="1"/>
      <w:numFmt w:val="decimal"/>
      <w:lvlText w:val="%1.%2.%3.%4.%5.%6.%7.%8."/>
      <w:lvlJc w:val="left"/>
      <w:pPr>
        <w:ind w:left="1800" w:firstLine="360"/>
      </w:pPr>
    </w:lvl>
    <w:lvl w:ilvl="8">
      <w:start w:val="1"/>
      <w:numFmt w:val="decimal"/>
      <w:lvlText w:val="%1.%2.%3.%4.%5.%6.%7.%8.%9."/>
      <w:lvlJc w:val="left"/>
      <w:pPr>
        <w:ind w:left="2160" w:firstLine="360"/>
      </w:pPr>
    </w:lvl>
  </w:abstractNum>
  <w:abstractNum w:abstractNumId="5" w15:restartNumberingAfterBreak="0">
    <w:nsid w:val="62D6797B"/>
    <w:multiLevelType w:val="multilevel"/>
    <w:tmpl w:val="7B807472"/>
    <w:lvl w:ilvl="0">
      <w:start w:val="1"/>
      <w:numFmt w:val="decimal"/>
      <w:lvlText w:val="%1"/>
      <w:lvlJc w:val="left"/>
      <w:pPr>
        <w:ind w:left="360" w:firstLine="0"/>
      </w:pPr>
    </w:lvl>
    <w:lvl w:ilvl="1">
      <w:start w:val="1"/>
      <w:numFmt w:val="decimal"/>
      <w:lvlText w:val="%1.%2"/>
      <w:lvlJc w:val="left"/>
      <w:pPr>
        <w:ind w:left="360" w:firstLine="0"/>
      </w:pPr>
    </w:lvl>
    <w:lvl w:ilvl="2">
      <w:start w:val="1"/>
      <w:numFmt w:val="decimal"/>
      <w:lvlText w:val="%1.%2.%3"/>
      <w:lvlJc w:val="left"/>
      <w:pPr>
        <w:ind w:left="720" w:firstLine="0"/>
      </w:pPr>
    </w:lvl>
    <w:lvl w:ilvl="3">
      <w:start w:val="1"/>
      <w:numFmt w:val="decimal"/>
      <w:lvlText w:val="%1.%2.%3.%4"/>
      <w:lvlJc w:val="left"/>
      <w:pPr>
        <w:ind w:left="720" w:firstLine="0"/>
      </w:pPr>
    </w:lvl>
    <w:lvl w:ilvl="4">
      <w:start w:val="1"/>
      <w:numFmt w:val="decimal"/>
      <w:lvlText w:val="%1.%2.%3.%4.%5"/>
      <w:lvlJc w:val="left"/>
      <w:pPr>
        <w:ind w:left="1080" w:firstLine="0"/>
      </w:pPr>
    </w:lvl>
    <w:lvl w:ilvl="5">
      <w:start w:val="1"/>
      <w:numFmt w:val="decimal"/>
      <w:lvlText w:val="%1.%2.%3.%4.%5.%6"/>
      <w:lvlJc w:val="left"/>
      <w:pPr>
        <w:ind w:left="1080" w:firstLine="0"/>
      </w:pPr>
    </w:lvl>
    <w:lvl w:ilvl="6">
      <w:start w:val="1"/>
      <w:numFmt w:val="decimal"/>
      <w:lvlText w:val="%1.%2.%3.%4.%5.%6.%7"/>
      <w:lvlJc w:val="left"/>
      <w:pPr>
        <w:ind w:left="1440" w:firstLine="0"/>
      </w:pPr>
    </w:lvl>
    <w:lvl w:ilvl="7">
      <w:start w:val="1"/>
      <w:numFmt w:val="decimal"/>
      <w:lvlText w:val="%1.%2.%3.%4.%5.%6.%7.%8"/>
      <w:lvlJc w:val="left"/>
      <w:pPr>
        <w:ind w:left="1440" w:firstLine="0"/>
      </w:pPr>
    </w:lvl>
    <w:lvl w:ilvl="8">
      <w:start w:val="1"/>
      <w:numFmt w:val="decimal"/>
      <w:lvlText w:val="%1.%2.%3.%4.%5.%6.%7.%8.%9"/>
      <w:lvlJc w:val="left"/>
      <w:pPr>
        <w:ind w:left="1440" w:firstLine="0"/>
      </w:pPr>
    </w:lvl>
  </w:abstractNum>
  <w:abstractNum w:abstractNumId="6" w15:restartNumberingAfterBreak="0">
    <w:nsid w:val="69C03C7C"/>
    <w:multiLevelType w:val="multilevel"/>
    <w:tmpl w:val="441A182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 w15:restartNumberingAfterBreak="0">
    <w:nsid w:val="6A0215DF"/>
    <w:multiLevelType w:val="hybridMultilevel"/>
    <w:tmpl w:val="A190B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72F18"/>
    <w:rsid w:val="00111BC2"/>
    <w:rsid w:val="002C3FEC"/>
    <w:rsid w:val="006E77A5"/>
    <w:rsid w:val="00986DC4"/>
    <w:rsid w:val="00F72F18"/>
    <w:rsid w:val="00F74682"/>
    <w:rsid w:val="00FD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F40E3"/>
  <w15:docId w15:val="{9E1A5927-E4E7-4471-8065-92A9483D6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986D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1124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3</cp:revision>
  <dcterms:created xsi:type="dcterms:W3CDTF">2018-02-25T08:52:00Z</dcterms:created>
  <dcterms:modified xsi:type="dcterms:W3CDTF">2018-02-25T09:24:00Z</dcterms:modified>
</cp:coreProperties>
</file>