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428" w:rsidRPr="00B41B38" w:rsidRDefault="00744428" w:rsidP="00B41B38">
      <w:pPr>
        <w:spacing w:line="240" w:lineRule="auto"/>
        <w:jc w:val="center"/>
        <w:rPr>
          <w:rFonts w:ascii="Times New Roman" w:hAnsi="Times New Roman" w:cs="Times New Roman"/>
          <w:b/>
          <w:bCs/>
          <w:lang w:val="ro-RO"/>
        </w:rPr>
      </w:pPr>
    </w:p>
    <w:p w:rsidR="00744428" w:rsidRPr="00B41B38" w:rsidRDefault="00744428" w:rsidP="00A10F06">
      <w:pPr>
        <w:spacing w:line="240" w:lineRule="auto"/>
        <w:jc w:val="center"/>
        <w:rPr>
          <w:rFonts w:ascii="Times New Roman" w:hAnsi="Times New Roman" w:cs="Times New Roman"/>
          <w:b/>
          <w:bCs/>
          <w:lang w:val="ro-RO"/>
        </w:rPr>
      </w:pPr>
      <w:r w:rsidRPr="00B41B38">
        <w:rPr>
          <w:rFonts w:ascii="Times New Roman" w:hAnsi="Times New Roman" w:cs="Times New Roman"/>
          <w:b/>
          <w:bCs/>
          <w:lang w:val="ro-RO"/>
        </w:rPr>
        <w:t>FIŞA DISCIPLINEI</w:t>
      </w:r>
    </w:p>
    <w:p w:rsidR="00744428" w:rsidRPr="00B41B3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Date despre program</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86"/>
        <w:gridCol w:w="6302"/>
      </w:tblGrid>
      <w:tr w:rsidR="00744428" w:rsidRPr="00B41B38">
        <w:tc>
          <w:tcPr>
            <w:tcW w:w="1907" w:type="pct"/>
            <w:vAlign w:val="center"/>
          </w:tcPr>
          <w:p w:rsidR="00744428" w:rsidRPr="00B41B38" w:rsidRDefault="00744428" w:rsidP="00B41B38">
            <w:pPr>
              <w:pStyle w:val="NoSpacing"/>
              <w:numPr>
                <w:ilvl w:val="1"/>
                <w:numId w:val="2"/>
              </w:numPr>
              <w:rPr>
                <w:rFonts w:ascii="Times New Roman" w:hAnsi="Times New Roman" w:cs="Times New Roman"/>
                <w:lang w:val="ro-RO"/>
              </w:rPr>
            </w:pPr>
            <w:r w:rsidRPr="00B41B38">
              <w:rPr>
                <w:rFonts w:ascii="Times New Roman" w:hAnsi="Times New Roman" w:cs="Times New Roman"/>
                <w:lang w:val="ro-RO"/>
              </w:rPr>
              <w:t>Instituţia de învăţământ superior</w:t>
            </w:r>
          </w:p>
        </w:tc>
        <w:tc>
          <w:tcPr>
            <w:tcW w:w="3093"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Universitatea de Vest</w:t>
            </w:r>
          </w:p>
        </w:tc>
      </w:tr>
      <w:tr w:rsidR="00744428" w:rsidRPr="00B41B38">
        <w:tc>
          <w:tcPr>
            <w:tcW w:w="1907"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1.2 Facultatea / Departamentul</w:t>
            </w:r>
          </w:p>
        </w:tc>
        <w:tc>
          <w:tcPr>
            <w:tcW w:w="3093"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Facultatea de Ştiinţe Politice, Filosofie şi</w:t>
            </w:r>
            <w:r w:rsidR="00E652B4">
              <w:rPr>
                <w:rFonts w:ascii="Times New Roman" w:hAnsi="Times New Roman" w:cs="Times New Roman"/>
                <w:lang w:val="ro-RO"/>
              </w:rPr>
              <w:t xml:space="preserve"> </w:t>
            </w:r>
            <w:r w:rsidRPr="00B41B38">
              <w:rPr>
                <w:rFonts w:ascii="Times New Roman" w:hAnsi="Times New Roman" w:cs="Times New Roman"/>
                <w:lang w:val="ro-RO"/>
              </w:rPr>
              <w:t>Ştiinţe ale Comunicării</w:t>
            </w:r>
          </w:p>
        </w:tc>
      </w:tr>
      <w:tr w:rsidR="00744428" w:rsidRPr="00B41B38">
        <w:tc>
          <w:tcPr>
            <w:tcW w:w="1907"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1.3 Catedra</w:t>
            </w:r>
          </w:p>
        </w:tc>
        <w:tc>
          <w:tcPr>
            <w:tcW w:w="3093"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Ştiinţe politice</w:t>
            </w:r>
          </w:p>
        </w:tc>
      </w:tr>
      <w:tr w:rsidR="00744428" w:rsidRPr="00B41B38">
        <w:tc>
          <w:tcPr>
            <w:tcW w:w="1907"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1.4 Domeniul de studii</w:t>
            </w:r>
          </w:p>
        </w:tc>
        <w:tc>
          <w:tcPr>
            <w:tcW w:w="3093" w:type="pct"/>
            <w:vAlign w:val="center"/>
          </w:tcPr>
          <w:p w:rsidR="00744428" w:rsidRPr="00B41B38" w:rsidRDefault="00A630C1" w:rsidP="00B41B38">
            <w:pPr>
              <w:pStyle w:val="NoSpacing"/>
              <w:rPr>
                <w:rFonts w:ascii="Times New Roman" w:hAnsi="Times New Roman" w:cs="Times New Roman"/>
                <w:lang w:val="ro-RO"/>
              </w:rPr>
            </w:pPr>
            <w:r>
              <w:rPr>
                <w:rFonts w:ascii="Times New Roman" w:hAnsi="Times New Roman" w:cs="Times New Roman"/>
                <w:lang w:val="ro-RO"/>
              </w:rPr>
              <w:t>Relații Internaționale</w:t>
            </w:r>
          </w:p>
        </w:tc>
      </w:tr>
      <w:tr w:rsidR="00744428" w:rsidRPr="00B41B38">
        <w:tc>
          <w:tcPr>
            <w:tcW w:w="1907"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1.5 Ciclul de studii</w:t>
            </w:r>
          </w:p>
        </w:tc>
        <w:tc>
          <w:tcPr>
            <w:tcW w:w="3093" w:type="pct"/>
            <w:vAlign w:val="center"/>
          </w:tcPr>
          <w:p w:rsidR="00744428" w:rsidRPr="00B41B38" w:rsidRDefault="00C001B2" w:rsidP="00B41B38">
            <w:pPr>
              <w:pStyle w:val="NoSpacing"/>
              <w:rPr>
                <w:rFonts w:ascii="Times New Roman" w:hAnsi="Times New Roman" w:cs="Times New Roman"/>
                <w:lang w:val="ro-RO"/>
              </w:rPr>
            </w:pPr>
            <w:r>
              <w:rPr>
                <w:rFonts w:ascii="Times New Roman" w:hAnsi="Times New Roman" w:cs="Times New Roman"/>
                <w:lang w:val="ro-RO"/>
              </w:rPr>
              <w:t>2017</w:t>
            </w:r>
            <w:r w:rsidR="0025387F" w:rsidRPr="00B41B38">
              <w:rPr>
                <w:rFonts w:ascii="Times New Roman" w:hAnsi="Times New Roman" w:cs="Times New Roman"/>
                <w:lang w:val="ro-RO"/>
              </w:rPr>
              <w:t>-201</w:t>
            </w:r>
            <w:r>
              <w:rPr>
                <w:rFonts w:ascii="Times New Roman" w:hAnsi="Times New Roman" w:cs="Times New Roman"/>
                <w:lang w:val="ro-RO"/>
              </w:rPr>
              <w:t>9</w:t>
            </w:r>
          </w:p>
        </w:tc>
      </w:tr>
      <w:tr w:rsidR="00744428" w:rsidRPr="00B41B38">
        <w:tc>
          <w:tcPr>
            <w:tcW w:w="1907" w:type="pct"/>
            <w:vAlign w:val="center"/>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1.6 Programul de studii / Calificarea</w:t>
            </w:r>
          </w:p>
        </w:tc>
        <w:tc>
          <w:tcPr>
            <w:tcW w:w="3093" w:type="pct"/>
            <w:vAlign w:val="center"/>
          </w:tcPr>
          <w:p w:rsidR="00744428" w:rsidRPr="00B41B38" w:rsidRDefault="00A630C1" w:rsidP="00B41B38">
            <w:pPr>
              <w:pStyle w:val="NoSpacing"/>
              <w:rPr>
                <w:rFonts w:ascii="Times New Roman" w:hAnsi="Times New Roman" w:cs="Times New Roman"/>
                <w:lang w:val="ro-RO"/>
              </w:rPr>
            </w:pPr>
            <w:r>
              <w:rPr>
                <w:rFonts w:ascii="Times New Roman" w:hAnsi="Times New Roman" w:cs="Times New Roman"/>
                <w:lang w:val="ro-RO"/>
              </w:rPr>
              <w:t>International developmentand management of global affairs</w:t>
            </w:r>
          </w:p>
        </w:tc>
      </w:tr>
    </w:tbl>
    <w:p w:rsidR="00744428" w:rsidRPr="00B41B38" w:rsidRDefault="00744428" w:rsidP="00B41B38">
      <w:pPr>
        <w:spacing w:line="240" w:lineRule="auto"/>
        <w:rPr>
          <w:rFonts w:ascii="Times New Roman" w:hAnsi="Times New Roman" w:cs="Times New Roman"/>
          <w:lang w:val="ro-RO"/>
        </w:rPr>
      </w:pPr>
    </w:p>
    <w:p w:rsidR="00744428" w:rsidRPr="00B41B3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Date despre disciplină</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3"/>
        <w:gridCol w:w="567"/>
        <w:gridCol w:w="1418"/>
        <w:gridCol w:w="283"/>
        <w:gridCol w:w="567"/>
        <w:gridCol w:w="2127"/>
        <w:gridCol w:w="501"/>
        <w:gridCol w:w="2334"/>
        <w:gridCol w:w="567"/>
      </w:tblGrid>
      <w:tr w:rsidR="00744428" w:rsidRPr="00B41B38">
        <w:tc>
          <w:tcPr>
            <w:tcW w:w="3828" w:type="dxa"/>
            <w:gridSpan w:val="3"/>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2.1 Denumirea disciplinei</w:t>
            </w:r>
          </w:p>
        </w:tc>
        <w:tc>
          <w:tcPr>
            <w:tcW w:w="6379" w:type="dxa"/>
            <w:gridSpan w:val="6"/>
          </w:tcPr>
          <w:p w:rsidR="00744428" w:rsidRPr="00B41B38" w:rsidRDefault="00A630C1" w:rsidP="00B41B38">
            <w:pPr>
              <w:pStyle w:val="NoSpacing"/>
              <w:rPr>
                <w:rFonts w:ascii="Times New Roman" w:hAnsi="Times New Roman" w:cs="Times New Roman"/>
                <w:lang w:val="ro-RO"/>
              </w:rPr>
            </w:pPr>
            <w:r>
              <w:rPr>
                <w:rFonts w:ascii="Times New Roman" w:hAnsi="Times New Roman" w:cs="Times New Roman"/>
                <w:lang w:val="ro-RO"/>
              </w:rPr>
              <w:t>Gender</w:t>
            </w:r>
            <w:r w:rsidR="005D495D">
              <w:rPr>
                <w:rFonts w:ascii="Times New Roman" w:hAnsi="Times New Roman" w:cs="Times New Roman"/>
                <w:lang w:val="ro-RO"/>
              </w:rPr>
              <w:t xml:space="preserve"> </w:t>
            </w:r>
            <w:r>
              <w:rPr>
                <w:rFonts w:ascii="Times New Roman" w:hAnsi="Times New Roman" w:cs="Times New Roman"/>
                <w:lang w:val="ro-RO"/>
              </w:rPr>
              <w:t>and</w:t>
            </w:r>
            <w:r w:rsidR="005D495D">
              <w:rPr>
                <w:rFonts w:ascii="Times New Roman" w:hAnsi="Times New Roman" w:cs="Times New Roman"/>
                <w:lang w:val="ro-RO"/>
              </w:rPr>
              <w:t xml:space="preserve"> </w:t>
            </w:r>
            <w:r>
              <w:rPr>
                <w:rFonts w:ascii="Times New Roman" w:hAnsi="Times New Roman" w:cs="Times New Roman"/>
                <w:lang w:val="ro-RO"/>
              </w:rPr>
              <w:t>Development</w:t>
            </w:r>
          </w:p>
        </w:tc>
      </w:tr>
      <w:tr w:rsidR="00744428" w:rsidRPr="00B41B38">
        <w:tc>
          <w:tcPr>
            <w:tcW w:w="3828" w:type="dxa"/>
            <w:gridSpan w:val="3"/>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2.2 Titularul activităţilor de curs</w:t>
            </w:r>
          </w:p>
        </w:tc>
        <w:tc>
          <w:tcPr>
            <w:tcW w:w="6379" w:type="dxa"/>
            <w:gridSpan w:val="6"/>
          </w:tcPr>
          <w:p w:rsidR="00744428" w:rsidRPr="00B41B38" w:rsidRDefault="00392B5F" w:rsidP="00B41B38">
            <w:pPr>
              <w:pStyle w:val="NoSpacing"/>
              <w:rPr>
                <w:rFonts w:ascii="Times New Roman" w:hAnsi="Times New Roman" w:cs="Times New Roman"/>
                <w:lang w:val="ro-RO"/>
              </w:rPr>
            </w:pPr>
            <w:r>
              <w:rPr>
                <w:rFonts w:ascii="Times New Roman" w:hAnsi="Times New Roman" w:cs="Times New Roman"/>
                <w:lang w:val="ro-RO"/>
              </w:rPr>
              <w:t>Mihai Murariu</w:t>
            </w:r>
          </w:p>
        </w:tc>
      </w:tr>
      <w:tr w:rsidR="00744428" w:rsidRPr="00B41B38">
        <w:tc>
          <w:tcPr>
            <w:tcW w:w="3828" w:type="dxa"/>
            <w:gridSpan w:val="3"/>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2.3 Titularul activităţilor de seminar</w:t>
            </w:r>
          </w:p>
        </w:tc>
        <w:tc>
          <w:tcPr>
            <w:tcW w:w="6379" w:type="dxa"/>
            <w:gridSpan w:val="6"/>
          </w:tcPr>
          <w:p w:rsidR="00744428" w:rsidRPr="00B41B38" w:rsidRDefault="007564F7" w:rsidP="00B41B38">
            <w:pPr>
              <w:pStyle w:val="NoSpacing"/>
              <w:rPr>
                <w:rFonts w:ascii="Times New Roman" w:hAnsi="Times New Roman" w:cs="Times New Roman"/>
                <w:lang w:val="ro-RO"/>
              </w:rPr>
            </w:pPr>
            <w:r>
              <w:rPr>
                <w:rFonts w:ascii="Times New Roman" w:hAnsi="Times New Roman" w:cs="Times New Roman"/>
                <w:lang w:val="ro-RO"/>
              </w:rPr>
              <w:t>Mihai Murariu</w:t>
            </w:r>
            <w:bookmarkStart w:id="0" w:name="_GoBack"/>
            <w:bookmarkEnd w:id="0"/>
          </w:p>
        </w:tc>
      </w:tr>
      <w:tr w:rsidR="00744428" w:rsidRPr="00B41B38">
        <w:tc>
          <w:tcPr>
            <w:tcW w:w="1843"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2.4 Anul de studiu</w:t>
            </w:r>
          </w:p>
        </w:tc>
        <w:tc>
          <w:tcPr>
            <w:tcW w:w="567"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I</w:t>
            </w:r>
          </w:p>
        </w:tc>
        <w:tc>
          <w:tcPr>
            <w:tcW w:w="1701" w:type="dxa"/>
            <w:gridSpan w:val="2"/>
          </w:tcPr>
          <w:p w:rsidR="00744428" w:rsidRPr="00B41B38" w:rsidRDefault="00744428" w:rsidP="00B41B38">
            <w:pPr>
              <w:pStyle w:val="NoSpacing"/>
              <w:ind w:right="-108"/>
              <w:rPr>
                <w:rFonts w:ascii="Times New Roman" w:hAnsi="Times New Roman" w:cs="Times New Roman"/>
                <w:lang w:val="ro-RO"/>
              </w:rPr>
            </w:pPr>
            <w:r w:rsidRPr="00B41B38">
              <w:rPr>
                <w:rFonts w:ascii="Times New Roman" w:hAnsi="Times New Roman" w:cs="Times New Roman"/>
                <w:lang w:val="ro-RO"/>
              </w:rPr>
              <w:t>2.5 Semestrul</w:t>
            </w:r>
          </w:p>
        </w:tc>
        <w:tc>
          <w:tcPr>
            <w:tcW w:w="567"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I</w:t>
            </w:r>
            <w:r w:rsidR="000B5B8D">
              <w:rPr>
                <w:rFonts w:ascii="Times New Roman" w:hAnsi="Times New Roman" w:cs="Times New Roman"/>
                <w:lang w:val="ro-RO"/>
              </w:rPr>
              <w:t>I</w:t>
            </w:r>
          </w:p>
        </w:tc>
        <w:tc>
          <w:tcPr>
            <w:tcW w:w="2127" w:type="dxa"/>
          </w:tcPr>
          <w:p w:rsidR="00744428" w:rsidRPr="00B41B38" w:rsidRDefault="00744428" w:rsidP="00B41B38">
            <w:pPr>
              <w:pStyle w:val="NoSpacing"/>
              <w:ind w:right="-108" w:hanging="108"/>
              <w:rPr>
                <w:rFonts w:ascii="Times New Roman" w:hAnsi="Times New Roman" w:cs="Times New Roman"/>
                <w:lang w:val="ro-RO"/>
              </w:rPr>
            </w:pPr>
            <w:r w:rsidRPr="00B41B38">
              <w:rPr>
                <w:rFonts w:ascii="Times New Roman" w:hAnsi="Times New Roman" w:cs="Times New Roman"/>
                <w:lang w:val="ro-RO"/>
              </w:rPr>
              <w:t>2.6 Tipul de evaluare</w:t>
            </w:r>
          </w:p>
        </w:tc>
        <w:tc>
          <w:tcPr>
            <w:tcW w:w="501"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Ex</w:t>
            </w:r>
          </w:p>
        </w:tc>
        <w:tc>
          <w:tcPr>
            <w:tcW w:w="2334" w:type="dxa"/>
          </w:tcPr>
          <w:p w:rsidR="00744428" w:rsidRPr="00B41B38" w:rsidRDefault="00744428" w:rsidP="00B41B38">
            <w:pPr>
              <w:pStyle w:val="NoSpacing"/>
              <w:ind w:right="-108" w:hanging="42"/>
              <w:rPr>
                <w:rFonts w:ascii="Times New Roman" w:hAnsi="Times New Roman" w:cs="Times New Roman"/>
                <w:lang w:val="ro-RO"/>
              </w:rPr>
            </w:pPr>
            <w:r w:rsidRPr="00B41B38">
              <w:rPr>
                <w:rFonts w:ascii="Times New Roman" w:hAnsi="Times New Roman" w:cs="Times New Roman"/>
                <w:lang w:val="ro-RO"/>
              </w:rPr>
              <w:t>2.7 Regimul disciplinei</w:t>
            </w:r>
          </w:p>
        </w:tc>
        <w:tc>
          <w:tcPr>
            <w:tcW w:w="567"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OB</w:t>
            </w:r>
          </w:p>
        </w:tc>
      </w:tr>
    </w:tbl>
    <w:p w:rsidR="00744428" w:rsidRPr="00B41B38" w:rsidRDefault="00744428" w:rsidP="00B41B38">
      <w:pPr>
        <w:spacing w:line="240" w:lineRule="auto"/>
        <w:rPr>
          <w:rFonts w:ascii="Times New Roman" w:hAnsi="Times New Roman" w:cs="Times New Roman"/>
          <w:lang w:val="ro-RO"/>
        </w:rPr>
      </w:pPr>
    </w:p>
    <w:p w:rsidR="00744428" w:rsidRPr="00B41B3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Timpul total estimat (ore pe semestru al activităţilor didactice)</w:t>
      </w:r>
    </w:p>
    <w:tbl>
      <w:tblPr>
        <w:tblW w:w="1017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gridCol w:w="709"/>
        <w:gridCol w:w="142"/>
        <w:gridCol w:w="1842"/>
        <w:gridCol w:w="567"/>
        <w:gridCol w:w="2552"/>
        <w:gridCol w:w="709"/>
      </w:tblGrid>
      <w:tr w:rsidR="00744428" w:rsidRPr="00B41B38">
        <w:tc>
          <w:tcPr>
            <w:tcW w:w="3652"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3.1 Număr de ore pe săptămână</w:t>
            </w:r>
          </w:p>
        </w:tc>
        <w:tc>
          <w:tcPr>
            <w:tcW w:w="709" w:type="dxa"/>
          </w:tcPr>
          <w:p w:rsidR="00744428" w:rsidRPr="00B41B38" w:rsidRDefault="002775A0" w:rsidP="00B41B38">
            <w:pPr>
              <w:pStyle w:val="NoSpacing"/>
              <w:rPr>
                <w:rFonts w:ascii="Times New Roman" w:hAnsi="Times New Roman" w:cs="Times New Roman"/>
                <w:lang w:val="ro-RO"/>
              </w:rPr>
            </w:pPr>
            <w:r>
              <w:rPr>
                <w:rFonts w:ascii="Times New Roman" w:hAnsi="Times New Roman" w:cs="Times New Roman"/>
                <w:lang w:val="ro-RO"/>
              </w:rPr>
              <w:t>3</w:t>
            </w:r>
          </w:p>
        </w:tc>
        <w:tc>
          <w:tcPr>
            <w:tcW w:w="1984" w:type="dxa"/>
            <w:gridSpan w:val="2"/>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din care: 3.2 curs</w:t>
            </w:r>
          </w:p>
        </w:tc>
        <w:tc>
          <w:tcPr>
            <w:tcW w:w="567"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2</w:t>
            </w:r>
          </w:p>
        </w:tc>
        <w:tc>
          <w:tcPr>
            <w:tcW w:w="2552"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3.3 seminar/laborator</w:t>
            </w:r>
          </w:p>
        </w:tc>
        <w:tc>
          <w:tcPr>
            <w:tcW w:w="709" w:type="dxa"/>
          </w:tcPr>
          <w:p w:rsidR="00744428" w:rsidRPr="00B41B38" w:rsidRDefault="0025387F" w:rsidP="00B41B38">
            <w:pPr>
              <w:pStyle w:val="NoSpacing"/>
              <w:rPr>
                <w:rFonts w:ascii="Times New Roman" w:hAnsi="Times New Roman" w:cs="Times New Roman"/>
                <w:lang w:val="ro-RO"/>
              </w:rPr>
            </w:pPr>
            <w:r w:rsidRPr="00B41B38">
              <w:rPr>
                <w:rFonts w:ascii="Times New Roman" w:hAnsi="Times New Roman" w:cs="Times New Roman"/>
                <w:lang w:val="ro-RO"/>
              </w:rPr>
              <w:t>1</w:t>
            </w:r>
          </w:p>
        </w:tc>
      </w:tr>
      <w:tr w:rsidR="00744428" w:rsidRPr="00B41B38">
        <w:tc>
          <w:tcPr>
            <w:tcW w:w="3652"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3.4 Total ore din planul de învăţământ</w:t>
            </w:r>
          </w:p>
        </w:tc>
        <w:tc>
          <w:tcPr>
            <w:tcW w:w="709" w:type="dxa"/>
          </w:tcPr>
          <w:p w:rsidR="00744428" w:rsidRPr="00B41B38" w:rsidRDefault="00023099" w:rsidP="00B41B38">
            <w:pPr>
              <w:pStyle w:val="NoSpacing"/>
              <w:rPr>
                <w:rFonts w:ascii="Times New Roman" w:hAnsi="Times New Roman" w:cs="Times New Roman"/>
                <w:lang w:val="ro-RO"/>
              </w:rPr>
            </w:pPr>
            <w:r>
              <w:rPr>
                <w:rFonts w:ascii="Times New Roman" w:hAnsi="Times New Roman" w:cs="Times New Roman"/>
                <w:lang w:val="ro-RO"/>
              </w:rPr>
              <w:t>38</w:t>
            </w:r>
          </w:p>
        </w:tc>
        <w:tc>
          <w:tcPr>
            <w:tcW w:w="1984" w:type="dxa"/>
            <w:gridSpan w:val="2"/>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din care: 3.5 curs</w:t>
            </w:r>
          </w:p>
        </w:tc>
        <w:tc>
          <w:tcPr>
            <w:tcW w:w="567"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28</w:t>
            </w:r>
          </w:p>
        </w:tc>
        <w:tc>
          <w:tcPr>
            <w:tcW w:w="2552"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3.6 seminar/laborator</w:t>
            </w:r>
          </w:p>
        </w:tc>
        <w:tc>
          <w:tcPr>
            <w:tcW w:w="709" w:type="dxa"/>
          </w:tcPr>
          <w:p w:rsidR="00744428" w:rsidRPr="00B41B38" w:rsidRDefault="002775A0" w:rsidP="00B41B38">
            <w:pPr>
              <w:pStyle w:val="NoSpacing"/>
              <w:rPr>
                <w:rFonts w:ascii="Times New Roman" w:hAnsi="Times New Roman" w:cs="Times New Roman"/>
                <w:lang w:val="ro-RO"/>
              </w:rPr>
            </w:pPr>
            <w:r>
              <w:rPr>
                <w:rFonts w:ascii="Times New Roman" w:hAnsi="Times New Roman" w:cs="Times New Roman"/>
                <w:lang w:val="ro-RO"/>
              </w:rPr>
              <w:t>14</w:t>
            </w:r>
          </w:p>
        </w:tc>
      </w:tr>
      <w:tr w:rsidR="00744428" w:rsidRPr="00B41B38">
        <w:tc>
          <w:tcPr>
            <w:tcW w:w="9464" w:type="dxa"/>
            <w:gridSpan w:val="6"/>
          </w:tcPr>
          <w:p w:rsidR="00744428" w:rsidRPr="00B41B38" w:rsidRDefault="00744428" w:rsidP="00B41B38">
            <w:pPr>
              <w:pStyle w:val="NoSpacing"/>
              <w:rPr>
                <w:rFonts w:ascii="Times New Roman" w:hAnsi="Times New Roman" w:cs="Times New Roman"/>
                <w:b/>
                <w:bCs/>
                <w:lang w:val="ro-RO"/>
              </w:rPr>
            </w:pPr>
            <w:r w:rsidRPr="00B41B38">
              <w:rPr>
                <w:rFonts w:ascii="Times New Roman" w:hAnsi="Times New Roman" w:cs="Times New Roman"/>
                <w:b/>
                <w:bCs/>
                <w:lang w:val="ro-RO"/>
              </w:rPr>
              <w:t>Distribuţia fondului de timp:</w:t>
            </w:r>
          </w:p>
        </w:tc>
        <w:tc>
          <w:tcPr>
            <w:tcW w:w="709" w:type="dxa"/>
          </w:tcPr>
          <w:p w:rsidR="00744428" w:rsidRPr="00B41B38" w:rsidRDefault="00744428" w:rsidP="00B41B38">
            <w:pPr>
              <w:pStyle w:val="NoSpacing"/>
              <w:rPr>
                <w:rFonts w:ascii="Times New Roman" w:hAnsi="Times New Roman" w:cs="Times New Roman"/>
                <w:b/>
                <w:bCs/>
                <w:lang w:val="ro-RO"/>
              </w:rPr>
            </w:pPr>
            <w:r w:rsidRPr="00B41B38">
              <w:rPr>
                <w:rFonts w:ascii="Times New Roman" w:hAnsi="Times New Roman" w:cs="Times New Roman"/>
                <w:b/>
                <w:bCs/>
                <w:lang w:val="ro-RO"/>
              </w:rPr>
              <w:t>ore</w:t>
            </w:r>
          </w:p>
        </w:tc>
      </w:tr>
      <w:tr w:rsidR="00744428" w:rsidRPr="00B41B38">
        <w:tc>
          <w:tcPr>
            <w:tcW w:w="9464" w:type="dxa"/>
            <w:gridSpan w:val="6"/>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Studiul după manual, suport de curs, bibliografie şinotiţe</w:t>
            </w:r>
          </w:p>
        </w:tc>
        <w:tc>
          <w:tcPr>
            <w:tcW w:w="709" w:type="dxa"/>
          </w:tcPr>
          <w:p w:rsidR="00744428" w:rsidRPr="00B41B38" w:rsidRDefault="00023099" w:rsidP="00B41B38">
            <w:pPr>
              <w:pStyle w:val="NoSpacing"/>
              <w:rPr>
                <w:rFonts w:ascii="Times New Roman" w:hAnsi="Times New Roman" w:cs="Times New Roman"/>
                <w:lang w:val="ro-RO"/>
              </w:rPr>
            </w:pPr>
            <w:r>
              <w:rPr>
                <w:rFonts w:ascii="Times New Roman" w:hAnsi="Times New Roman" w:cs="Times New Roman"/>
                <w:lang w:val="ro-RO"/>
              </w:rPr>
              <w:t>30</w:t>
            </w:r>
          </w:p>
        </w:tc>
      </w:tr>
      <w:tr w:rsidR="00744428" w:rsidRPr="00B41B38">
        <w:tc>
          <w:tcPr>
            <w:tcW w:w="9464" w:type="dxa"/>
            <w:gridSpan w:val="6"/>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Documentare suplimentară în bibliotecă, pe platformele electronice de specialitate / pe teren</w:t>
            </w:r>
          </w:p>
        </w:tc>
        <w:tc>
          <w:tcPr>
            <w:tcW w:w="709" w:type="dxa"/>
          </w:tcPr>
          <w:p w:rsidR="00744428" w:rsidRPr="00B41B38" w:rsidRDefault="00023099" w:rsidP="00B41B38">
            <w:pPr>
              <w:pStyle w:val="NoSpacing"/>
              <w:rPr>
                <w:rFonts w:ascii="Times New Roman" w:hAnsi="Times New Roman" w:cs="Times New Roman"/>
                <w:lang w:val="ro-RO"/>
              </w:rPr>
            </w:pPr>
            <w:r>
              <w:rPr>
                <w:rFonts w:ascii="Times New Roman" w:hAnsi="Times New Roman" w:cs="Times New Roman"/>
                <w:lang w:val="ro-RO"/>
              </w:rPr>
              <w:t>70</w:t>
            </w:r>
          </w:p>
        </w:tc>
      </w:tr>
      <w:tr w:rsidR="00744428" w:rsidRPr="00B41B38">
        <w:tc>
          <w:tcPr>
            <w:tcW w:w="9464" w:type="dxa"/>
            <w:gridSpan w:val="6"/>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Pregătire seminarii / laboratoare, teme, referate, portofolii şi eseuri</w:t>
            </w:r>
          </w:p>
        </w:tc>
        <w:tc>
          <w:tcPr>
            <w:tcW w:w="709" w:type="dxa"/>
          </w:tcPr>
          <w:p w:rsidR="00744428" w:rsidRPr="00B41B38" w:rsidRDefault="00023099" w:rsidP="00B41B38">
            <w:pPr>
              <w:pStyle w:val="NoSpacing"/>
              <w:rPr>
                <w:rFonts w:ascii="Times New Roman" w:hAnsi="Times New Roman" w:cs="Times New Roman"/>
                <w:lang w:val="ro-RO"/>
              </w:rPr>
            </w:pPr>
            <w:r>
              <w:rPr>
                <w:rFonts w:ascii="Times New Roman" w:hAnsi="Times New Roman" w:cs="Times New Roman"/>
                <w:lang w:val="ro-RO"/>
              </w:rPr>
              <w:t>3</w:t>
            </w:r>
            <w:r w:rsidR="00744428" w:rsidRPr="00B41B38">
              <w:rPr>
                <w:rFonts w:ascii="Times New Roman" w:hAnsi="Times New Roman" w:cs="Times New Roman"/>
                <w:lang w:val="ro-RO"/>
              </w:rPr>
              <w:t>0</w:t>
            </w:r>
          </w:p>
        </w:tc>
      </w:tr>
      <w:tr w:rsidR="00744428" w:rsidRPr="00B41B38">
        <w:tc>
          <w:tcPr>
            <w:tcW w:w="9464" w:type="dxa"/>
            <w:gridSpan w:val="6"/>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Tutoriat</w:t>
            </w:r>
          </w:p>
        </w:tc>
        <w:tc>
          <w:tcPr>
            <w:tcW w:w="709" w:type="dxa"/>
          </w:tcPr>
          <w:p w:rsidR="00744428" w:rsidRPr="00B41B38" w:rsidRDefault="00023099" w:rsidP="00B41B38">
            <w:pPr>
              <w:pStyle w:val="NoSpacing"/>
              <w:rPr>
                <w:rFonts w:ascii="Times New Roman" w:hAnsi="Times New Roman" w:cs="Times New Roman"/>
                <w:lang w:val="ro-RO"/>
              </w:rPr>
            </w:pPr>
            <w:r>
              <w:rPr>
                <w:rFonts w:ascii="Times New Roman" w:hAnsi="Times New Roman" w:cs="Times New Roman"/>
                <w:lang w:val="ro-RO"/>
              </w:rPr>
              <w:t>4</w:t>
            </w:r>
          </w:p>
        </w:tc>
      </w:tr>
      <w:tr w:rsidR="00744428" w:rsidRPr="00B41B38">
        <w:tc>
          <w:tcPr>
            <w:tcW w:w="9464" w:type="dxa"/>
            <w:gridSpan w:val="6"/>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 xml:space="preserve">Examinări </w:t>
            </w:r>
          </w:p>
        </w:tc>
        <w:tc>
          <w:tcPr>
            <w:tcW w:w="709" w:type="dxa"/>
          </w:tcPr>
          <w:p w:rsidR="00744428" w:rsidRPr="00B41B38" w:rsidRDefault="0025387F" w:rsidP="00B41B38">
            <w:pPr>
              <w:pStyle w:val="NoSpacing"/>
              <w:rPr>
                <w:rFonts w:ascii="Times New Roman" w:hAnsi="Times New Roman" w:cs="Times New Roman"/>
                <w:lang w:val="ro-RO"/>
              </w:rPr>
            </w:pPr>
            <w:r w:rsidRPr="00B41B38">
              <w:rPr>
                <w:rFonts w:ascii="Times New Roman" w:hAnsi="Times New Roman" w:cs="Times New Roman"/>
                <w:lang w:val="ro-RO"/>
              </w:rPr>
              <w:t>3</w:t>
            </w:r>
          </w:p>
        </w:tc>
      </w:tr>
      <w:tr w:rsidR="00744428" w:rsidRPr="00B41B38">
        <w:tc>
          <w:tcPr>
            <w:tcW w:w="9464" w:type="dxa"/>
            <w:gridSpan w:val="6"/>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Alte activităţi……………………………………</w:t>
            </w:r>
          </w:p>
        </w:tc>
        <w:tc>
          <w:tcPr>
            <w:tcW w:w="709"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0</w:t>
            </w:r>
          </w:p>
        </w:tc>
      </w:tr>
      <w:tr w:rsidR="00744428" w:rsidRPr="00B41B38" w:rsidTr="00957F33">
        <w:trPr>
          <w:gridAfter w:val="4"/>
          <w:wAfter w:w="5670" w:type="dxa"/>
        </w:trPr>
        <w:tc>
          <w:tcPr>
            <w:tcW w:w="3652" w:type="dxa"/>
            <w:shd w:val="clear" w:color="auto" w:fill="auto"/>
          </w:tcPr>
          <w:p w:rsidR="00744428" w:rsidRPr="00B41B38" w:rsidRDefault="00744428" w:rsidP="00B41B38">
            <w:pPr>
              <w:pStyle w:val="NoSpacing"/>
              <w:rPr>
                <w:rFonts w:ascii="Times New Roman" w:hAnsi="Times New Roman" w:cs="Times New Roman"/>
                <w:b/>
                <w:bCs/>
                <w:lang w:val="ro-RO"/>
              </w:rPr>
            </w:pPr>
            <w:r w:rsidRPr="00B41B38">
              <w:rPr>
                <w:rFonts w:ascii="Times New Roman" w:hAnsi="Times New Roman" w:cs="Times New Roman"/>
                <w:b/>
                <w:bCs/>
                <w:lang w:val="ro-RO"/>
              </w:rPr>
              <w:t>3.7 Total ore studiu individual</w:t>
            </w:r>
          </w:p>
        </w:tc>
        <w:tc>
          <w:tcPr>
            <w:tcW w:w="851" w:type="dxa"/>
            <w:gridSpan w:val="2"/>
            <w:shd w:val="clear" w:color="auto" w:fill="auto"/>
          </w:tcPr>
          <w:p w:rsidR="00744428" w:rsidRPr="00B41B38" w:rsidRDefault="00744428" w:rsidP="00B41B38">
            <w:pPr>
              <w:pStyle w:val="NoSpacing"/>
              <w:rPr>
                <w:rFonts w:ascii="Times New Roman" w:hAnsi="Times New Roman" w:cs="Times New Roman"/>
                <w:b/>
                <w:bCs/>
                <w:lang w:val="ro-RO"/>
              </w:rPr>
            </w:pPr>
          </w:p>
        </w:tc>
      </w:tr>
      <w:tr w:rsidR="00744428" w:rsidRPr="00B41B38" w:rsidTr="00957F33">
        <w:trPr>
          <w:gridAfter w:val="4"/>
          <w:wAfter w:w="5670" w:type="dxa"/>
        </w:trPr>
        <w:tc>
          <w:tcPr>
            <w:tcW w:w="3652" w:type="dxa"/>
            <w:shd w:val="clear" w:color="auto" w:fill="auto"/>
          </w:tcPr>
          <w:p w:rsidR="00744428" w:rsidRPr="00B41B38" w:rsidRDefault="00744428" w:rsidP="00B41B38">
            <w:pPr>
              <w:pStyle w:val="NoSpacing"/>
              <w:rPr>
                <w:rFonts w:ascii="Times New Roman" w:hAnsi="Times New Roman" w:cs="Times New Roman"/>
                <w:b/>
                <w:bCs/>
                <w:lang w:val="ro-RO"/>
              </w:rPr>
            </w:pPr>
            <w:r w:rsidRPr="00B41B38">
              <w:rPr>
                <w:rFonts w:ascii="Times New Roman" w:hAnsi="Times New Roman" w:cs="Times New Roman"/>
                <w:b/>
                <w:bCs/>
                <w:lang w:val="ro-RO"/>
              </w:rPr>
              <w:t>3.8 Total ore pe semestru</w:t>
            </w:r>
          </w:p>
        </w:tc>
        <w:tc>
          <w:tcPr>
            <w:tcW w:w="851" w:type="dxa"/>
            <w:gridSpan w:val="2"/>
            <w:shd w:val="clear" w:color="auto" w:fill="auto"/>
          </w:tcPr>
          <w:p w:rsidR="00744428" w:rsidRPr="00B41B38" w:rsidRDefault="002775A0" w:rsidP="00B41B38">
            <w:pPr>
              <w:pStyle w:val="NoSpacing"/>
              <w:rPr>
                <w:rFonts w:ascii="Times New Roman" w:hAnsi="Times New Roman" w:cs="Times New Roman"/>
                <w:b/>
                <w:bCs/>
                <w:lang w:val="ro-RO"/>
              </w:rPr>
            </w:pPr>
            <w:r>
              <w:rPr>
                <w:rFonts w:ascii="Times New Roman" w:hAnsi="Times New Roman" w:cs="Times New Roman"/>
                <w:b/>
                <w:bCs/>
                <w:lang w:val="ro-RO"/>
              </w:rPr>
              <w:t>175</w:t>
            </w:r>
          </w:p>
        </w:tc>
      </w:tr>
      <w:tr w:rsidR="00744428" w:rsidRPr="00B41B38" w:rsidTr="00957F33">
        <w:trPr>
          <w:gridAfter w:val="4"/>
          <w:wAfter w:w="5670" w:type="dxa"/>
        </w:trPr>
        <w:tc>
          <w:tcPr>
            <w:tcW w:w="3652" w:type="dxa"/>
            <w:shd w:val="clear" w:color="auto" w:fill="auto"/>
          </w:tcPr>
          <w:p w:rsidR="00744428" w:rsidRPr="00B41B38" w:rsidRDefault="00744428" w:rsidP="00B41B38">
            <w:pPr>
              <w:pStyle w:val="NoSpacing"/>
              <w:rPr>
                <w:rFonts w:ascii="Times New Roman" w:hAnsi="Times New Roman" w:cs="Times New Roman"/>
                <w:b/>
                <w:bCs/>
                <w:lang w:val="ro-RO"/>
              </w:rPr>
            </w:pPr>
            <w:r w:rsidRPr="00B41B38">
              <w:rPr>
                <w:rFonts w:ascii="Times New Roman" w:hAnsi="Times New Roman" w:cs="Times New Roman"/>
                <w:b/>
                <w:bCs/>
                <w:lang w:val="ro-RO"/>
              </w:rPr>
              <w:t>3.9 Numărul de credite</w:t>
            </w:r>
          </w:p>
        </w:tc>
        <w:tc>
          <w:tcPr>
            <w:tcW w:w="851" w:type="dxa"/>
            <w:gridSpan w:val="2"/>
            <w:shd w:val="clear" w:color="auto" w:fill="auto"/>
          </w:tcPr>
          <w:p w:rsidR="00744428" w:rsidRPr="00B41B38" w:rsidRDefault="002775A0" w:rsidP="00B41B38">
            <w:pPr>
              <w:pStyle w:val="NoSpacing"/>
              <w:rPr>
                <w:rFonts w:ascii="Times New Roman" w:hAnsi="Times New Roman" w:cs="Times New Roman"/>
                <w:b/>
                <w:bCs/>
                <w:lang w:val="ro-RO"/>
              </w:rPr>
            </w:pPr>
            <w:r>
              <w:rPr>
                <w:rFonts w:ascii="Times New Roman" w:hAnsi="Times New Roman" w:cs="Times New Roman"/>
                <w:b/>
                <w:bCs/>
                <w:lang w:val="ro-RO"/>
              </w:rPr>
              <w:t>7</w:t>
            </w:r>
          </w:p>
        </w:tc>
      </w:tr>
    </w:tbl>
    <w:p w:rsidR="00744428" w:rsidRPr="00B41B38" w:rsidRDefault="00744428" w:rsidP="00B41B38">
      <w:pPr>
        <w:spacing w:line="240" w:lineRule="auto"/>
        <w:rPr>
          <w:rFonts w:ascii="Times New Roman" w:hAnsi="Times New Roman" w:cs="Times New Roman"/>
          <w:lang w:val="ro-RO"/>
        </w:rPr>
        <w:sectPr w:rsidR="00744428" w:rsidRPr="00B41B38" w:rsidSect="00D655BC">
          <w:pgSz w:w="12240" w:h="15840"/>
          <w:pgMar w:top="851" w:right="1134" w:bottom="851" w:left="1134" w:header="709" w:footer="709" w:gutter="0"/>
          <w:cols w:space="708"/>
          <w:docGrid w:linePitch="360"/>
        </w:sectPr>
      </w:pPr>
    </w:p>
    <w:p w:rsidR="00744428" w:rsidRPr="00B41B38" w:rsidRDefault="00744428" w:rsidP="00B41B38">
      <w:pPr>
        <w:spacing w:line="240" w:lineRule="auto"/>
        <w:rPr>
          <w:rFonts w:ascii="Times New Roman" w:hAnsi="Times New Roman" w:cs="Times New Roman"/>
          <w:lang w:val="ro-RO"/>
        </w:rPr>
      </w:pPr>
    </w:p>
    <w:p w:rsidR="00744428" w:rsidRPr="00B41B3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Precondiţii (acolo unde este cazul)</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5"/>
        <w:gridCol w:w="8222"/>
      </w:tblGrid>
      <w:tr w:rsidR="00744428" w:rsidRPr="00B41B38">
        <w:tc>
          <w:tcPr>
            <w:tcW w:w="1985"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4.1 de curriculum</w:t>
            </w:r>
          </w:p>
        </w:tc>
        <w:tc>
          <w:tcPr>
            <w:tcW w:w="8222" w:type="dxa"/>
          </w:tcPr>
          <w:p w:rsidR="00744428" w:rsidRPr="00B41B38" w:rsidRDefault="00744428" w:rsidP="00B41B38">
            <w:pPr>
              <w:pStyle w:val="NoSpacing"/>
              <w:numPr>
                <w:ilvl w:val="0"/>
                <w:numId w:val="4"/>
              </w:numPr>
              <w:ind w:hanging="686"/>
              <w:rPr>
                <w:rFonts w:ascii="Times New Roman" w:hAnsi="Times New Roman" w:cs="Times New Roman"/>
                <w:lang w:val="ro-RO"/>
              </w:rPr>
            </w:pPr>
          </w:p>
        </w:tc>
      </w:tr>
      <w:tr w:rsidR="00744428" w:rsidRPr="00B41B38">
        <w:tc>
          <w:tcPr>
            <w:tcW w:w="1985"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4.2 de competenţe</w:t>
            </w:r>
          </w:p>
        </w:tc>
        <w:tc>
          <w:tcPr>
            <w:tcW w:w="8222" w:type="dxa"/>
          </w:tcPr>
          <w:p w:rsidR="00744428" w:rsidRPr="00B41B38" w:rsidRDefault="00744428" w:rsidP="00B41B38">
            <w:pPr>
              <w:pStyle w:val="NoSpacing"/>
              <w:numPr>
                <w:ilvl w:val="0"/>
                <w:numId w:val="4"/>
              </w:numPr>
              <w:ind w:hanging="686"/>
              <w:rPr>
                <w:rFonts w:ascii="Times New Roman" w:hAnsi="Times New Roman" w:cs="Times New Roman"/>
                <w:lang w:val="ro-RO"/>
              </w:rPr>
            </w:pPr>
          </w:p>
        </w:tc>
      </w:tr>
    </w:tbl>
    <w:p w:rsidR="00744428" w:rsidRPr="00B41B38" w:rsidRDefault="00744428" w:rsidP="00A10F06">
      <w:pPr>
        <w:pStyle w:val="ListParagraph"/>
        <w:spacing w:line="240" w:lineRule="auto"/>
        <w:ind w:left="0"/>
        <w:rPr>
          <w:rFonts w:ascii="Times New Roman" w:hAnsi="Times New Roman" w:cs="Times New Roman"/>
          <w:lang w:val="ro-RO"/>
        </w:rPr>
      </w:pPr>
    </w:p>
    <w:p w:rsidR="00744428" w:rsidRPr="00B41B3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Condiţii (acolo unde este cazul)</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66"/>
        <w:gridCol w:w="7441"/>
      </w:tblGrid>
      <w:tr w:rsidR="00744428" w:rsidRPr="00B41B38" w:rsidTr="00957F33">
        <w:tc>
          <w:tcPr>
            <w:tcW w:w="2766"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5.1 de desfăşurare a cursului</w:t>
            </w:r>
          </w:p>
        </w:tc>
        <w:tc>
          <w:tcPr>
            <w:tcW w:w="7441" w:type="dxa"/>
          </w:tcPr>
          <w:p w:rsidR="00744428" w:rsidRPr="00B41B38" w:rsidRDefault="00744428" w:rsidP="00B41B38">
            <w:pPr>
              <w:spacing w:line="240" w:lineRule="auto"/>
              <w:jc w:val="both"/>
              <w:rPr>
                <w:rFonts w:ascii="Times New Roman" w:hAnsi="Times New Roman" w:cs="Times New Roman"/>
                <w:lang w:val="ro-RO"/>
              </w:rPr>
            </w:pPr>
            <w:r w:rsidRPr="00B41B38">
              <w:rPr>
                <w:rFonts w:ascii="Times New Roman" w:hAnsi="Times New Roman" w:cs="Times New Roman"/>
                <w:lang w:val="ro-RO"/>
              </w:rPr>
              <w:tab/>
            </w:r>
            <w:r w:rsidRPr="00B41B38">
              <w:rPr>
                <w:rFonts w:ascii="Times New Roman" w:hAnsi="Times New Roman" w:cs="Times New Roman"/>
                <w:b/>
                <w:bCs/>
                <w:lang w:val="ro-RO"/>
              </w:rPr>
              <w:t>Cursul</w:t>
            </w:r>
            <w:r w:rsidRPr="00B41B38">
              <w:rPr>
                <w:rFonts w:ascii="Times New Roman" w:hAnsi="Times New Roman" w:cs="Times New Roman"/>
                <w:lang w:val="ro-RO"/>
              </w:rPr>
              <w:t xml:space="preserve"> are loc săptămânal şi combină formatul de prelegere cu discuţiile libere. Bibliografia fiecărui teme este recomandabil să fie parcursă înaintea cursului din săptămâna respectivă. Participarea activă la curs, prin întrebări şi comentarii este încurajată. </w:t>
            </w:r>
          </w:p>
          <w:p w:rsidR="00744428" w:rsidRPr="00B41B38" w:rsidRDefault="00744428" w:rsidP="00B41B38">
            <w:pPr>
              <w:spacing w:line="240" w:lineRule="auto"/>
              <w:jc w:val="both"/>
              <w:rPr>
                <w:rFonts w:ascii="Times New Roman" w:hAnsi="Times New Roman" w:cs="Times New Roman"/>
                <w:lang w:val="ro-RO"/>
              </w:rPr>
            </w:pPr>
            <w:r w:rsidRPr="00B41B38">
              <w:rPr>
                <w:rFonts w:ascii="Times New Roman" w:hAnsi="Times New Roman" w:cs="Times New Roman"/>
                <w:lang w:val="ro-RO"/>
              </w:rPr>
              <w:tab/>
              <w:t xml:space="preserve">În fiecare săptămână va fi disponibil un </w:t>
            </w:r>
            <w:r w:rsidRPr="00B41B38">
              <w:rPr>
                <w:rFonts w:ascii="Times New Roman" w:hAnsi="Times New Roman" w:cs="Times New Roman"/>
                <w:b/>
                <w:bCs/>
                <w:lang w:val="ro-RO"/>
              </w:rPr>
              <w:t>rezumat al cursului</w:t>
            </w:r>
            <w:r w:rsidRPr="00B41B38">
              <w:rPr>
                <w:rFonts w:ascii="Times New Roman" w:hAnsi="Times New Roman" w:cs="Times New Roman"/>
                <w:lang w:val="ro-RO"/>
              </w:rPr>
              <w:t xml:space="preserve"> din acea săptămână, care defineşte conceptele utilizate, conţine scurte prezentări ale teoriilor utilizate şi trece în revistă anumite probleme legate de temele discutate. </w:t>
            </w:r>
          </w:p>
          <w:p w:rsidR="00744428" w:rsidRPr="00B41B38" w:rsidRDefault="00744428" w:rsidP="00B41B38">
            <w:pPr>
              <w:spacing w:line="240" w:lineRule="auto"/>
              <w:jc w:val="both"/>
              <w:rPr>
                <w:rFonts w:ascii="Times New Roman" w:hAnsi="Times New Roman" w:cs="Times New Roman"/>
                <w:lang w:val="ro-RO"/>
              </w:rPr>
            </w:pPr>
          </w:p>
          <w:p w:rsidR="00744428" w:rsidRPr="00B41B38" w:rsidRDefault="00744428" w:rsidP="00B41B38">
            <w:pPr>
              <w:spacing w:line="240" w:lineRule="auto"/>
              <w:jc w:val="both"/>
              <w:rPr>
                <w:rFonts w:ascii="Times New Roman" w:hAnsi="Times New Roman" w:cs="Times New Roman"/>
                <w:lang w:val="ro-RO"/>
              </w:rPr>
            </w:pPr>
            <w:r w:rsidRPr="00B41B38">
              <w:rPr>
                <w:rFonts w:ascii="Times New Roman" w:hAnsi="Times New Roman" w:cs="Times New Roman"/>
                <w:lang w:val="ro-RO"/>
              </w:rPr>
              <w:tab/>
            </w:r>
            <w:r w:rsidRPr="00B41B38">
              <w:rPr>
                <w:rFonts w:ascii="Times New Roman" w:hAnsi="Times New Roman" w:cs="Times New Roman"/>
                <w:b/>
                <w:bCs/>
                <w:lang w:val="ro-RO"/>
              </w:rPr>
              <w:t>Bibliografia cursului</w:t>
            </w:r>
            <w:r w:rsidRPr="00B41B38">
              <w:rPr>
                <w:rFonts w:ascii="Times New Roman" w:hAnsi="Times New Roman" w:cs="Times New Roman"/>
                <w:lang w:val="ro-RO"/>
              </w:rPr>
              <w:t xml:space="preserve"> cuprinde lecturi obligatorii şi</w:t>
            </w:r>
            <w:r w:rsidR="00BC7770">
              <w:rPr>
                <w:rFonts w:ascii="Times New Roman" w:hAnsi="Times New Roman" w:cs="Times New Roman"/>
                <w:lang w:val="ro-RO"/>
              </w:rPr>
              <w:t xml:space="preserve"> </w:t>
            </w:r>
            <w:r w:rsidRPr="00B41B38">
              <w:rPr>
                <w:rFonts w:ascii="Times New Roman" w:hAnsi="Times New Roman" w:cs="Times New Roman"/>
                <w:lang w:val="ro-RO"/>
              </w:rPr>
              <w:t>opţionale. Lecturile opţionale sunt recomandate pentrui pregătirea eseului semestrial, în baza căruia</w:t>
            </w:r>
            <w:r w:rsidR="00023099">
              <w:rPr>
                <w:rFonts w:ascii="Times New Roman" w:hAnsi="Times New Roman" w:cs="Times New Roman"/>
                <w:lang w:val="ro-RO"/>
              </w:rPr>
              <w:t xml:space="preserve"> va avea loc evaluarea finală. </w:t>
            </w:r>
          </w:p>
          <w:p w:rsidR="00744428" w:rsidRPr="00B41B38" w:rsidRDefault="00744428" w:rsidP="008C7AAF">
            <w:pPr>
              <w:pStyle w:val="NoSpacing"/>
              <w:ind w:left="34"/>
              <w:rPr>
                <w:rFonts w:ascii="Times New Roman" w:hAnsi="Times New Roman" w:cs="Times New Roman"/>
                <w:lang w:val="ro-RO"/>
              </w:rPr>
            </w:pPr>
            <w:r w:rsidRPr="00B41B38">
              <w:rPr>
                <w:rFonts w:ascii="Times New Roman" w:hAnsi="Times New Roman" w:cs="Times New Roman"/>
                <w:lang w:val="ro-RO"/>
              </w:rPr>
              <w:lastRenderedPageBreak/>
              <w:tab/>
            </w:r>
          </w:p>
        </w:tc>
      </w:tr>
      <w:tr w:rsidR="00744428" w:rsidRPr="00B41B38" w:rsidTr="00957F33">
        <w:tc>
          <w:tcPr>
            <w:tcW w:w="2766" w:type="dxa"/>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lastRenderedPageBreak/>
              <w:t>5.2 de desfăşurare a seminarului/laboratorului</w:t>
            </w:r>
          </w:p>
        </w:tc>
        <w:tc>
          <w:tcPr>
            <w:tcW w:w="7441" w:type="dxa"/>
          </w:tcPr>
          <w:p w:rsidR="0025387F" w:rsidRPr="00B41B38" w:rsidRDefault="0025387F" w:rsidP="00B41B38">
            <w:pPr>
              <w:spacing w:line="240" w:lineRule="auto"/>
              <w:jc w:val="both"/>
              <w:rPr>
                <w:rFonts w:ascii="Times New Roman" w:hAnsi="Times New Roman" w:cs="Times New Roman"/>
                <w:lang w:val="ro-RO"/>
              </w:rPr>
            </w:pPr>
            <w:r w:rsidRPr="00B41B38">
              <w:rPr>
                <w:rFonts w:ascii="Times New Roman" w:hAnsi="Times New Roman" w:cs="Times New Roman"/>
                <w:b/>
                <w:lang w:val="ro-RO"/>
              </w:rPr>
              <w:t>Pregătirea pentru cursuri şi</w:t>
            </w:r>
            <w:r w:rsidR="006416C5">
              <w:rPr>
                <w:rFonts w:ascii="Times New Roman" w:hAnsi="Times New Roman" w:cs="Times New Roman"/>
                <w:b/>
                <w:lang w:val="ro-RO"/>
              </w:rPr>
              <w:t xml:space="preserve"> </w:t>
            </w:r>
            <w:r w:rsidRPr="00B41B38">
              <w:rPr>
                <w:rFonts w:ascii="Times New Roman" w:hAnsi="Times New Roman" w:cs="Times New Roman"/>
                <w:b/>
                <w:lang w:val="ro-RO"/>
              </w:rPr>
              <w:t>seminarii</w:t>
            </w:r>
            <w:r w:rsidR="00A10F06">
              <w:rPr>
                <w:rFonts w:ascii="Times New Roman" w:hAnsi="Times New Roman" w:cs="Times New Roman"/>
                <w:b/>
                <w:lang w:val="ro-RO"/>
              </w:rPr>
              <w:t xml:space="preserve"> </w:t>
            </w:r>
            <w:r w:rsidR="00023099">
              <w:rPr>
                <w:rFonts w:ascii="Times New Roman" w:hAnsi="Times New Roman" w:cs="Times New Roman"/>
                <w:lang w:val="ro-RO"/>
              </w:rPr>
              <w:t xml:space="preserve">constă în: </w:t>
            </w:r>
          </w:p>
          <w:p w:rsidR="0030072A" w:rsidRPr="0030072A" w:rsidRDefault="0025387F" w:rsidP="0030072A">
            <w:pPr>
              <w:numPr>
                <w:ilvl w:val="0"/>
                <w:numId w:val="5"/>
              </w:numPr>
              <w:spacing w:after="0" w:line="240" w:lineRule="auto"/>
              <w:ind w:left="567" w:hanging="567"/>
              <w:jc w:val="both"/>
              <w:rPr>
                <w:rFonts w:ascii="Times New Roman" w:hAnsi="Times New Roman" w:cs="Times New Roman"/>
                <w:lang w:val="ro-RO"/>
              </w:rPr>
            </w:pPr>
            <w:r w:rsidRPr="00B41B38">
              <w:rPr>
                <w:rFonts w:ascii="Times New Roman" w:hAnsi="Times New Roman" w:cs="Times New Roman"/>
                <w:b/>
                <w:lang w:val="ro-RO"/>
              </w:rPr>
              <w:t>întrebări de clarificare.</w:t>
            </w:r>
            <w:r w:rsidRPr="00B41B38">
              <w:rPr>
                <w:rFonts w:ascii="Times New Roman" w:hAnsi="Times New Roman" w:cs="Times New Roman"/>
                <w:lang w:val="ro-RO"/>
              </w:rPr>
              <w:t xml:space="preserve"> Pe măsură ce parcurgeţi bibliografia, este recomandabil să pregătiţi întrebări de clarificare – legate de un concept sau problemă din text – pe care să le adresaţi mai apoi în seminar. Aceste </w:t>
            </w:r>
            <w:r w:rsidRPr="00023099">
              <w:rPr>
                <w:rFonts w:ascii="Times New Roman" w:hAnsi="Times New Roman" w:cs="Times New Roman"/>
                <w:lang w:val="ro-RO"/>
              </w:rPr>
              <w:t xml:space="preserve">întrebări compun de obicei o listă cu ceea ce </w:t>
            </w:r>
            <w:r w:rsidRPr="00023099">
              <w:rPr>
                <w:rFonts w:ascii="Times New Roman" w:hAnsi="Times New Roman" w:cs="Times New Roman"/>
                <w:i/>
                <w:lang w:val="ro-RO"/>
              </w:rPr>
              <w:t>nu</w:t>
            </w:r>
            <w:r w:rsidR="00BC7770">
              <w:rPr>
                <w:rFonts w:ascii="Times New Roman" w:hAnsi="Times New Roman" w:cs="Times New Roman"/>
                <w:i/>
                <w:lang w:val="ro-RO"/>
              </w:rPr>
              <w:t xml:space="preserve"> </w:t>
            </w:r>
            <w:r w:rsidRPr="00023099">
              <w:rPr>
                <w:rFonts w:ascii="Times New Roman" w:hAnsi="Times New Roman" w:cs="Times New Roman"/>
                <w:lang w:val="ro-RO"/>
              </w:rPr>
              <w:t xml:space="preserve">înţelegeţi din text. </w:t>
            </w:r>
            <w:r w:rsidRPr="0030072A">
              <w:rPr>
                <w:rFonts w:ascii="Times New Roman" w:hAnsi="Times New Roman" w:cs="Times New Roman"/>
                <w:lang w:val="ro-RO"/>
              </w:rPr>
              <w:t xml:space="preserve">Întrebările pot fi formulate oricând în timpul seminariilor, dar şi în timpul cursului. </w:t>
            </w:r>
          </w:p>
          <w:p w:rsidR="0030072A" w:rsidRPr="0030072A" w:rsidRDefault="0030072A" w:rsidP="0030072A">
            <w:pPr>
              <w:numPr>
                <w:ilvl w:val="0"/>
                <w:numId w:val="5"/>
              </w:numPr>
              <w:spacing w:after="0" w:line="240" w:lineRule="auto"/>
              <w:ind w:left="567" w:hanging="567"/>
              <w:jc w:val="both"/>
              <w:rPr>
                <w:rFonts w:ascii="Times New Roman" w:hAnsi="Times New Roman" w:cs="Times New Roman"/>
                <w:lang w:val="ro-RO"/>
              </w:rPr>
            </w:pPr>
            <w:r w:rsidRPr="0030072A">
              <w:rPr>
                <w:rFonts w:ascii="Times New Roman" w:hAnsi="Times New Roman" w:cs="Times New Roman"/>
                <w:b/>
                <w:lang w:val="ro-RO"/>
              </w:rPr>
              <w:t>o prezentare semestrială (</w:t>
            </w:r>
            <w:r w:rsidRPr="0030072A">
              <w:rPr>
                <w:rFonts w:ascii="Times New Roman" w:hAnsi="Times New Roman" w:cs="Times New Roman"/>
                <w:lang w:val="ro-RO"/>
              </w:rPr>
              <w:t>preferabil corelată temei eseului semestrial</w:t>
            </w:r>
            <w:r w:rsidRPr="0030072A">
              <w:rPr>
                <w:rFonts w:ascii="Times New Roman" w:hAnsi="Times New Roman" w:cs="Times New Roman"/>
                <w:b/>
                <w:lang w:val="ro-RO"/>
              </w:rPr>
              <w:t xml:space="preserve">). </w:t>
            </w:r>
            <w:r w:rsidRPr="0030072A">
              <w:rPr>
                <w:rFonts w:ascii="Times New Roman" w:hAnsi="Times New Roman" w:cs="Times New Roman"/>
                <w:lang w:val="ro-RO"/>
              </w:rPr>
              <w:t>Prezentarea dezvoltă o idee cuprinsă în bibliografia săptămânii respective, elaborează o critică a unui argument sau formulează un punct de vedere alternativ faţă de cel conţinut în textul citit. Este recomandabil să utilizaţi exemple şi trimiteri la evenimente sau situaţii recente (scurte studii de caz). Scopul principal al prezentării este cel de a stimula discuţiile din timpul seminarului. Nu este necesar să includeţi rezumatul textului, acesta se presupune cunoscut. Insistaţi mai mult asupra prezentării opiniilor personale faţă de textul respectiv şi asupra criticii argumentelor conţinute în text. Durata prezentării este de 15 min.</w:t>
            </w:r>
          </w:p>
          <w:p w:rsidR="00023099" w:rsidRPr="0030072A" w:rsidRDefault="00023099" w:rsidP="00B41B38">
            <w:pPr>
              <w:spacing w:line="240" w:lineRule="auto"/>
              <w:jc w:val="both"/>
              <w:rPr>
                <w:rFonts w:ascii="Times New Roman" w:hAnsi="Times New Roman" w:cs="Times New Roman"/>
                <w:lang w:val="ro-RO"/>
              </w:rPr>
            </w:pPr>
          </w:p>
          <w:p w:rsidR="0025387F" w:rsidRPr="00B41B38" w:rsidRDefault="0025387F" w:rsidP="00B41B38">
            <w:pPr>
              <w:spacing w:line="240" w:lineRule="auto"/>
              <w:jc w:val="both"/>
              <w:rPr>
                <w:rFonts w:ascii="Times New Roman" w:hAnsi="Times New Roman" w:cs="Times New Roman"/>
                <w:lang w:val="ro-RO"/>
              </w:rPr>
            </w:pPr>
            <w:r w:rsidRPr="00B41B38">
              <w:rPr>
                <w:rFonts w:ascii="Times New Roman" w:hAnsi="Times New Roman" w:cs="Times New Roman"/>
                <w:lang w:val="ro-RO"/>
              </w:rPr>
              <w:t xml:space="preserve">La acestea se adaugă, bineînţeles, participarea regulată la discuţiile libere. Este recomandabil să folosiţi timpul alocat seminariilor pentru a discuta aspectele care vi se par cele mai interesante sau relevante din textele parcurse. </w:t>
            </w:r>
          </w:p>
          <w:p w:rsidR="0025387F" w:rsidRPr="00B41B38" w:rsidRDefault="0025387F" w:rsidP="00B41B38">
            <w:pPr>
              <w:spacing w:line="240" w:lineRule="auto"/>
              <w:jc w:val="both"/>
              <w:rPr>
                <w:rFonts w:ascii="Times New Roman" w:hAnsi="Times New Roman" w:cs="Times New Roman"/>
                <w:lang w:val="ro-RO"/>
              </w:rPr>
            </w:pPr>
          </w:p>
          <w:p w:rsidR="0025387F" w:rsidRPr="00B41B38" w:rsidRDefault="0025387F" w:rsidP="00B41B38">
            <w:pPr>
              <w:spacing w:line="240" w:lineRule="auto"/>
              <w:rPr>
                <w:rFonts w:ascii="Times New Roman" w:hAnsi="Times New Roman" w:cs="Times New Roman"/>
                <w:lang w:val="ro-RO"/>
              </w:rPr>
            </w:pPr>
            <w:r w:rsidRPr="00B41B38">
              <w:rPr>
                <w:rFonts w:ascii="Times New Roman" w:hAnsi="Times New Roman" w:cs="Times New Roman"/>
                <w:b/>
                <w:lang w:val="ro-RO"/>
              </w:rPr>
              <w:t>ORGANIZAREA SEMINARIILOR</w:t>
            </w:r>
            <w:r w:rsidRPr="00B41B38">
              <w:rPr>
                <w:rFonts w:ascii="Times New Roman" w:hAnsi="Times New Roman" w:cs="Times New Roman"/>
                <w:lang w:val="ro-RO"/>
              </w:rPr>
              <w:t xml:space="preserve">. </w:t>
            </w:r>
          </w:p>
          <w:p w:rsidR="0025387F" w:rsidRPr="00B41B38" w:rsidRDefault="0025387F" w:rsidP="00B41B38">
            <w:pPr>
              <w:spacing w:line="240" w:lineRule="auto"/>
              <w:rPr>
                <w:rFonts w:ascii="Times New Roman" w:hAnsi="Times New Roman" w:cs="Times New Roman"/>
                <w:lang w:val="ro-RO"/>
              </w:rPr>
            </w:pPr>
            <w:r w:rsidRPr="00B41B38">
              <w:rPr>
                <w:rFonts w:ascii="Times New Roman" w:hAnsi="Times New Roman" w:cs="Times New Roman"/>
                <w:lang w:val="ro-RO"/>
              </w:rPr>
              <w:t>[luaţi în considerare şiactivităţile de pregătire a seminariilor descrise mai sus]</w:t>
            </w:r>
          </w:p>
          <w:p w:rsidR="00744428" w:rsidRPr="00B41B38" w:rsidRDefault="0025387F" w:rsidP="0030072A">
            <w:pPr>
              <w:spacing w:line="240" w:lineRule="auto"/>
              <w:rPr>
                <w:rFonts w:ascii="Times New Roman" w:hAnsi="Times New Roman" w:cs="Times New Roman"/>
                <w:lang w:val="ro-RO"/>
              </w:rPr>
            </w:pPr>
            <w:r w:rsidRPr="00B41B38">
              <w:rPr>
                <w:rFonts w:ascii="Times New Roman" w:hAnsi="Times New Roman" w:cs="Times New Roman"/>
                <w:lang w:val="ro-RO"/>
              </w:rPr>
              <w:t xml:space="preserve">Seminariile includ două activităţi principale. În prima parte a fiecărui seminar, va exista o </w:t>
            </w:r>
            <w:r w:rsidRPr="00B41B38">
              <w:rPr>
                <w:rFonts w:ascii="Times New Roman" w:hAnsi="Times New Roman" w:cs="Times New Roman"/>
                <w:i/>
                <w:lang w:val="ro-RO"/>
              </w:rPr>
              <w:t>prezentare</w:t>
            </w:r>
            <w:r w:rsidRPr="00B41B38">
              <w:rPr>
                <w:rFonts w:ascii="Times New Roman" w:hAnsi="Times New Roman" w:cs="Times New Roman"/>
                <w:lang w:val="ro-RO"/>
              </w:rPr>
              <w:t xml:space="preserve"> a activităţilorşi rezultatelor desfăşurate în fiecare grupă de lucru. În a doua parte, vor fi discutate şi aprofundate temele din cursul săptămânii respective. </w:t>
            </w:r>
          </w:p>
        </w:tc>
      </w:tr>
    </w:tbl>
    <w:p w:rsidR="00744428" w:rsidRPr="00B41B38" w:rsidRDefault="00744428" w:rsidP="00B41B38">
      <w:pPr>
        <w:pStyle w:val="ListParagraph"/>
        <w:spacing w:line="240" w:lineRule="auto"/>
        <w:ind w:left="0"/>
        <w:rPr>
          <w:rFonts w:ascii="Times New Roman" w:hAnsi="Times New Roman" w:cs="Times New Roman"/>
          <w:lang w:val="ro-RO"/>
        </w:rPr>
      </w:pPr>
    </w:p>
    <w:p w:rsidR="0074442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Competenţele specifice acumulate</w:t>
      </w:r>
    </w:p>
    <w:p w:rsidR="00957F33" w:rsidRPr="00B41B38" w:rsidRDefault="00957F33" w:rsidP="0086767D">
      <w:pPr>
        <w:pStyle w:val="ListParagraph"/>
        <w:spacing w:after="0" w:line="240" w:lineRule="auto"/>
        <w:ind w:left="0"/>
        <w:rPr>
          <w:rFonts w:ascii="Times New Roman" w:hAnsi="Times New Roman" w:cs="Times New Roman"/>
          <w:b/>
          <w:bCs/>
          <w:lang w:val="ro-RO"/>
        </w:rPr>
      </w:pP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3"/>
        <w:gridCol w:w="9214"/>
      </w:tblGrid>
      <w:tr w:rsidR="00744428" w:rsidRPr="00B41B38" w:rsidTr="00957F33">
        <w:trPr>
          <w:cantSplit/>
          <w:trHeight w:val="2713"/>
        </w:trPr>
        <w:tc>
          <w:tcPr>
            <w:tcW w:w="993" w:type="dxa"/>
            <w:shd w:val="clear" w:color="auto" w:fill="auto"/>
            <w:textDirection w:val="btLr"/>
            <w:vAlign w:val="center"/>
          </w:tcPr>
          <w:p w:rsidR="00744428" w:rsidRPr="00B41B38" w:rsidRDefault="00744428" w:rsidP="00B41B38">
            <w:pPr>
              <w:pStyle w:val="NoSpacing"/>
              <w:ind w:left="113" w:right="113"/>
              <w:jc w:val="center"/>
              <w:rPr>
                <w:rFonts w:ascii="Times New Roman" w:hAnsi="Times New Roman" w:cs="Times New Roman"/>
                <w:lang w:val="ro-RO"/>
              </w:rPr>
            </w:pPr>
            <w:r w:rsidRPr="00B41B38">
              <w:rPr>
                <w:rFonts w:ascii="Times New Roman" w:hAnsi="Times New Roman" w:cs="Times New Roman"/>
                <w:lang w:val="ro-RO"/>
              </w:rPr>
              <w:lastRenderedPageBreak/>
              <w:t>Competenţe profesionale</w:t>
            </w:r>
          </w:p>
        </w:tc>
        <w:tc>
          <w:tcPr>
            <w:tcW w:w="9214" w:type="dxa"/>
            <w:shd w:val="clear" w:color="auto" w:fill="auto"/>
          </w:tcPr>
          <w:p w:rsidR="00744428" w:rsidRPr="00B41B38" w:rsidRDefault="00744428" w:rsidP="00B41B38">
            <w:pPr>
              <w:spacing w:after="0" w:line="240" w:lineRule="auto"/>
              <w:rPr>
                <w:rFonts w:ascii="Times New Roman" w:hAnsi="Times New Roman" w:cs="Times New Roman"/>
                <w:lang w:val="ro-RO"/>
              </w:rPr>
            </w:pPr>
            <w:r w:rsidRPr="00B41B38">
              <w:rPr>
                <w:rFonts w:ascii="Times New Roman" w:hAnsi="Times New Roman" w:cs="Times New Roman"/>
                <w:b/>
                <w:bCs/>
                <w:lang w:val="ro-RO"/>
              </w:rPr>
              <w:t>1. Cunoaştere</w:t>
            </w:r>
            <w:r w:rsidR="00A10F06">
              <w:rPr>
                <w:rFonts w:ascii="Times New Roman" w:hAnsi="Times New Roman" w:cs="Times New Roman"/>
                <w:b/>
                <w:bCs/>
                <w:lang w:val="ro-RO"/>
              </w:rPr>
              <w:t xml:space="preserve"> </w:t>
            </w:r>
            <w:r w:rsidRPr="00B41B38">
              <w:rPr>
                <w:rFonts w:ascii="Times New Roman" w:hAnsi="Times New Roman" w:cs="Times New Roman"/>
                <w:b/>
                <w:bCs/>
                <w:lang w:val="ro-RO"/>
              </w:rPr>
              <w:t>şi</w:t>
            </w:r>
            <w:r w:rsidR="00A10F06">
              <w:rPr>
                <w:rFonts w:ascii="Times New Roman" w:hAnsi="Times New Roman" w:cs="Times New Roman"/>
                <w:b/>
                <w:bCs/>
                <w:lang w:val="ro-RO"/>
              </w:rPr>
              <w:t xml:space="preserve"> </w:t>
            </w:r>
            <w:r w:rsidRPr="00B41B38">
              <w:rPr>
                <w:rFonts w:ascii="Times New Roman" w:hAnsi="Times New Roman" w:cs="Times New Roman"/>
                <w:b/>
                <w:bCs/>
                <w:lang w:val="ro-RO"/>
              </w:rPr>
              <w:t>înţelegere</w:t>
            </w:r>
            <w:r w:rsidRPr="00B41B38">
              <w:rPr>
                <w:rFonts w:ascii="Times New Roman" w:hAnsi="Times New Roman" w:cs="Times New Roman"/>
                <w:lang w:val="ro-RO"/>
              </w:rPr>
              <w:t xml:space="preserve"> (cunoaştereaşi utilizarea adecvată a noţiunilor specifice disciplinei)</w:t>
            </w:r>
          </w:p>
          <w:p w:rsidR="00744428" w:rsidRPr="00B41B38" w:rsidRDefault="00744428" w:rsidP="00B41B38">
            <w:pPr>
              <w:numPr>
                <w:ilvl w:val="0"/>
                <w:numId w:val="6"/>
              </w:numPr>
              <w:spacing w:after="0" w:line="240" w:lineRule="auto"/>
              <w:rPr>
                <w:rFonts w:ascii="Times New Roman" w:hAnsi="Times New Roman" w:cs="Times New Roman"/>
                <w:lang w:val="ro-RO"/>
              </w:rPr>
            </w:pPr>
            <w:r w:rsidRPr="00B41B38">
              <w:rPr>
                <w:rFonts w:ascii="Times New Roman" w:hAnsi="Times New Roman" w:cs="Times New Roman"/>
                <w:lang w:val="ro-RO"/>
              </w:rPr>
              <w:t xml:space="preserve">Familiarizarea cu vocabularul specific </w:t>
            </w:r>
            <w:r w:rsidR="00BA62A2">
              <w:rPr>
                <w:rFonts w:ascii="Times New Roman" w:hAnsi="Times New Roman" w:cs="Times New Roman"/>
                <w:lang w:val="ro-RO"/>
              </w:rPr>
              <w:t>teoriilor și dezbaterilor publice din domeniu</w:t>
            </w:r>
          </w:p>
          <w:p w:rsidR="00744428" w:rsidRPr="00B41B38" w:rsidRDefault="00744428" w:rsidP="00B41B38">
            <w:pPr>
              <w:numPr>
                <w:ilvl w:val="0"/>
                <w:numId w:val="6"/>
              </w:numPr>
              <w:spacing w:after="0" w:line="240" w:lineRule="auto"/>
              <w:rPr>
                <w:rFonts w:ascii="Times New Roman" w:hAnsi="Times New Roman" w:cs="Times New Roman"/>
                <w:lang w:val="ro-RO"/>
              </w:rPr>
            </w:pPr>
            <w:r w:rsidRPr="00B41B38">
              <w:rPr>
                <w:rFonts w:ascii="Times New Roman" w:hAnsi="Times New Roman" w:cs="Times New Roman"/>
                <w:lang w:val="ro-RO"/>
              </w:rPr>
              <w:t xml:space="preserve">Înţelegerea problematicii </w:t>
            </w:r>
            <w:r w:rsidR="00590A69">
              <w:rPr>
                <w:rFonts w:ascii="Times New Roman" w:hAnsi="Times New Roman" w:cs="Times New Roman"/>
                <w:lang w:val="ro-RO"/>
              </w:rPr>
              <w:t xml:space="preserve">de gen în contextul dezvoltării internaționale </w:t>
            </w:r>
          </w:p>
          <w:p w:rsidR="00744428" w:rsidRPr="00B41B38" w:rsidRDefault="00744428" w:rsidP="00B41B38">
            <w:pPr>
              <w:pStyle w:val="NoSpacing"/>
              <w:numPr>
                <w:ilvl w:val="0"/>
                <w:numId w:val="4"/>
              </w:numPr>
              <w:rPr>
                <w:rFonts w:ascii="Times New Roman" w:hAnsi="Times New Roman" w:cs="Times New Roman"/>
                <w:lang w:val="ro-RO"/>
              </w:rPr>
            </w:pPr>
            <w:r w:rsidRPr="00B41B38">
              <w:rPr>
                <w:rFonts w:ascii="Times New Roman" w:hAnsi="Times New Roman" w:cs="Times New Roman"/>
                <w:lang w:val="ro-RO"/>
              </w:rPr>
              <w:t xml:space="preserve">Identificarea </w:t>
            </w:r>
            <w:r w:rsidR="00BA62A2">
              <w:rPr>
                <w:rFonts w:ascii="Times New Roman" w:hAnsi="Times New Roman" w:cs="Times New Roman"/>
                <w:lang w:val="ro-RO"/>
              </w:rPr>
              <w:t xml:space="preserve">problemelor controversate în domeniul analizei </w:t>
            </w:r>
            <w:r w:rsidR="00590A69">
              <w:rPr>
                <w:rFonts w:ascii="Times New Roman" w:hAnsi="Times New Roman" w:cs="Times New Roman"/>
                <w:lang w:val="ro-RO"/>
              </w:rPr>
              <w:t xml:space="preserve">politicilor de gen în cadrul dezvoltării internaționale și a rezultatelor acestor politici. </w:t>
            </w:r>
          </w:p>
          <w:p w:rsidR="00744428" w:rsidRPr="00B41B38" w:rsidRDefault="00744428" w:rsidP="00B41B38">
            <w:pPr>
              <w:pStyle w:val="NoSpacing"/>
              <w:ind w:left="720"/>
              <w:rPr>
                <w:rFonts w:ascii="Times New Roman" w:hAnsi="Times New Roman" w:cs="Times New Roman"/>
                <w:lang w:val="ro-RO"/>
              </w:rPr>
            </w:pPr>
          </w:p>
          <w:p w:rsidR="00744428" w:rsidRPr="00B41B38" w:rsidRDefault="00744428" w:rsidP="00B41B38">
            <w:pPr>
              <w:spacing w:after="0" w:line="240" w:lineRule="auto"/>
              <w:rPr>
                <w:rFonts w:ascii="Times New Roman" w:hAnsi="Times New Roman" w:cs="Times New Roman"/>
                <w:lang w:val="ro-RO"/>
              </w:rPr>
            </w:pPr>
            <w:r w:rsidRPr="00B41B38">
              <w:rPr>
                <w:rFonts w:ascii="Times New Roman" w:hAnsi="Times New Roman" w:cs="Times New Roman"/>
                <w:b/>
                <w:bCs/>
                <w:lang w:val="ro-RO"/>
              </w:rPr>
              <w:t xml:space="preserve">2.Explicare şi interpretare </w:t>
            </w:r>
            <w:r w:rsidRPr="00B41B38">
              <w:rPr>
                <w:rFonts w:ascii="Times New Roman" w:hAnsi="Times New Roman" w:cs="Times New Roman"/>
                <w:lang w:val="ro-RO"/>
              </w:rPr>
              <w:t>(explicarea şi interpretarea unor idei, proiecte, procese, precum şi a conţinuturilor teoretice şi practice ale disciplinei)</w:t>
            </w:r>
          </w:p>
          <w:p w:rsidR="00744428" w:rsidRPr="00B41B38" w:rsidRDefault="00744428" w:rsidP="00B41B38">
            <w:pPr>
              <w:numPr>
                <w:ilvl w:val="0"/>
                <w:numId w:val="6"/>
              </w:numPr>
              <w:spacing w:after="0" w:line="240" w:lineRule="auto"/>
              <w:rPr>
                <w:rFonts w:ascii="Times New Roman" w:hAnsi="Times New Roman" w:cs="Times New Roman"/>
                <w:lang w:val="ro-RO"/>
              </w:rPr>
            </w:pPr>
            <w:r w:rsidRPr="00B41B38">
              <w:rPr>
                <w:rFonts w:ascii="Times New Roman" w:hAnsi="Times New Roman" w:cs="Times New Roman"/>
                <w:lang w:val="ro-RO"/>
              </w:rPr>
              <w:t>Aprofundarea critică a pe</w:t>
            </w:r>
            <w:r w:rsidR="00590A69">
              <w:rPr>
                <w:rFonts w:ascii="Times New Roman" w:hAnsi="Times New Roman" w:cs="Times New Roman"/>
                <w:lang w:val="ro-RO"/>
              </w:rPr>
              <w:t>r</w:t>
            </w:r>
            <w:r w:rsidRPr="00B41B38">
              <w:rPr>
                <w:rFonts w:ascii="Times New Roman" w:hAnsi="Times New Roman" w:cs="Times New Roman"/>
                <w:lang w:val="ro-RO"/>
              </w:rPr>
              <w:t>spectivelor studiate</w:t>
            </w:r>
            <w:r w:rsidR="00590A69">
              <w:rPr>
                <w:rFonts w:ascii="Times New Roman" w:hAnsi="Times New Roman" w:cs="Times New Roman"/>
                <w:lang w:val="ro-RO"/>
              </w:rPr>
              <w:t xml:space="preserve"> referitoare la relațiile dintre gen și dezvoltare</w:t>
            </w:r>
          </w:p>
          <w:p w:rsidR="00744428" w:rsidRPr="00B41B38" w:rsidRDefault="00744428" w:rsidP="00B41B38">
            <w:pPr>
              <w:numPr>
                <w:ilvl w:val="0"/>
                <w:numId w:val="6"/>
              </w:numPr>
              <w:spacing w:after="0" w:line="240" w:lineRule="auto"/>
              <w:rPr>
                <w:rFonts w:ascii="Times New Roman" w:hAnsi="Times New Roman" w:cs="Times New Roman"/>
                <w:lang w:val="ro-RO"/>
              </w:rPr>
            </w:pPr>
            <w:r w:rsidRPr="00B41B38">
              <w:rPr>
                <w:rFonts w:ascii="Times New Roman" w:hAnsi="Times New Roman" w:cs="Times New Roman"/>
                <w:lang w:val="ro-RO"/>
              </w:rPr>
              <w:t xml:space="preserve">Identificare problemelor de corerenţăşi claritate a teoriilor </w:t>
            </w:r>
            <w:r w:rsidR="00590A69">
              <w:rPr>
                <w:rFonts w:ascii="Times New Roman" w:hAnsi="Times New Roman" w:cs="Times New Roman"/>
                <w:lang w:val="ro-RO"/>
              </w:rPr>
              <w:t xml:space="preserve">și perspectivelor </w:t>
            </w:r>
            <w:r w:rsidRPr="00B41B38">
              <w:rPr>
                <w:rFonts w:ascii="Times New Roman" w:hAnsi="Times New Roman" w:cs="Times New Roman"/>
                <w:lang w:val="ro-RO"/>
              </w:rPr>
              <w:t>studiate</w:t>
            </w:r>
          </w:p>
          <w:p w:rsidR="00744428" w:rsidRPr="00B41B38" w:rsidRDefault="00744428" w:rsidP="00B41B38">
            <w:pPr>
              <w:pStyle w:val="NoSpacing"/>
              <w:numPr>
                <w:ilvl w:val="0"/>
                <w:numId w:val="4"/>
              </w:numPr>
              <w:rPr>
                <w:rFonts w:ascii="Times New Roman" w:hAnsi="Times New Roman" w:cs="Times New Roman"/>
                <w:lang w:val="ro-RO"/>
              </w:rPr>
            </w:pPr>
            <w:r w:rsidRPr="00B41B38">
              <w:rPr>
                <w:rFonts w:ascii="Times New Roman" w:hAnsi="Times New Roman" w:cs="Times New Roman"/>
                <w:lang w:val="ro-RO"/>
              </w:rPr>
              <w:t>Recunoaşterea conexiunilor dintre problemele studiate</w:t>
            </w:r>
          </w:p>
          <w:p w:rsidR="00744428" w:rsidRPr="00B41B38" w:rsidRDefault="00744428" w:rsidP="00B41B38">
            <w:pPr>
              <w:pStyle w:val="NoSpacing"/>
              <w:ind w:left="720"/>
              <w:rPr>
                <w:rFonts w:ascii="Times New Roman" w:hAnsi="Times New Roman" w:cs="Times New Roman"/>
                <w:lang w:val="ro-RO"/>
              </w:rPr>
            </w:pPr>
          </w:p>
          <w:p w:rsidR="00744428" w:rsidRPr="00B41B38" w:rsidRDefault="00744428" w:rsidP="00B41B38">
            <w:pPr>
              <w:spacing w:after="0" w:line="240" w:lineRule="auto"/>
              <w:rPr>
                <w:rFonts w:ascii="Times New Roman" w:hAnsi="Times New Roman" w:cs="Times New Roman"/>
                <w:lang w:val="ro-RO"/>
              </w:rPr>
            </w:pPr>
            <w:r w:rsidRPr="00B41B38">
              <w:rPr>
                <w:rFonts w:ascii="Times New Roman" w:hAnsi="Times New Roman" w:cs="Times New Roman"/>
                <w:b/>
                <w:bCs/>
                <w:lang w:val="ro-RO"/>
              </w:rPr>
              <w:t xml:space="preserve">3.Instrumental-aplicative </w:t>
            </w:r>
            <w:r w:rsidRPr="00B41B38">
              <w:rPr>
                <w:rFonts w:ascii="Times New Roman" w:hAnsi="Times New Roman" w:cs="Times New Roman"/>
                <w:lang w:val="ro-RO"/>
              </w:rPr>
              <w:t>(proiecterea, conducerea şi evaluarea activităţilor practice specifice; utilizarea unor metode, tehnici şi instrumente de investigare şi de aplicare)</w:t>
            </w:r>
          </w:p>
          <w:p w:rsidR="00744428" w:rsidRPr="00B41B38" w:rsidRDefault="00744428" w:rsidP="00B41B38">
            <w:pPr>
              <w:numPr>
                <w:ilvl w:val="0"/>
                <w:numId w:val="6"/>
              </w:numPr>
              <w:spacing w:after="0" w:line="240" w:lineRule="auto"/>
              <w:rPr>
                <w:rFonts w:ascii="Times New Roman" w:hAnsi="Times New Roman" w:cs="Times New Roman"/>
                <w:lang w:val="ro-RO"/>
              </w:rPr>
            </w:pPr>
            <w:r w:rsidRPr="00B41B38">
              <w:rPr>
                <w:rFonts w:ascii="Times New Roman" w:hAnsi="Times New Roman" w:cs="Times New Roman"/>
                <w:lang w:val="ro-RO"/>
              </w:rPr>
              <w:t xml:space="preserve">Aplicarea </w:t>
            </w:r>
            <w:r w:rsidR="00BA62A2">
              <w:rPr>
                <w:rFonts w:ascii="Times New Roman" w:hAnsi="Times New Roman" w:cs="Times New Roman"/>
                <w:lang w:val="ro-RO"/>
              </w:rPr>
              <w:t xml:space="preserve">conceptelor studiate </w:t>
            </w:r>
            <w:r w:rsidR="00BA62A2" w:rsidRPr="00590A69">
              <w:rPr>
                <w:rFonts w:ascii="Times New Roman" w:hAnsi="Times New Roman" w:cs="Times New Roman"/>
                <w:lang w:val="ro-RO"/>
              </w:rPr>
              <w:t xml:space="preserve">la </w:t>
            </w:r>
            <w:r w:rsidR="00590A69" w:rsidRPr="00590A69">
              <w:rPr>
                <w:rFonts w:ascii="Times New Roman" w:hAnsi="Times New Roman" w:cs="Times New Roman"/>
                <w:lang w:val="ro-RO"/>
              </w:rPr>
              <w:t xml:space="preserve">situații concrete din domeniul dezvoltării internaționale </w:t>
            </w:r>
          </w:p>
          <w:p w:rsidR="00744428" w:rsidRPr="00B41B38" w:rsidRDefault="00744428" w:rsidP="00B41B38">
            <w:pPr>
              <w:numPr>
                <w:ilvl w:val="0"/>
                <w:numId w:val="6"/>
              </w:numPr>
              <w:spacing w:after="0" w:line="240" w:lineRule="auto"/>
              <w:rPr>
                <w:rFonts w:ascii="Times New Roman" w:hAnsi="Times New Roman" w:cs="Times New Roman"/>
                <w:lang w:val="ro-RO"/>
              </w:rPr>
            </w:pPr>
            <w:r w:rsidRPr="00B41B38">
              <w:rPr>
                <w:rFonts w:ascii="Times New Roman" w:hAnsi="Times New Roman" w:cs="Times New Roman"/>
                <w:lang w:val="ro-RO"/>
              </w:rPr>
              <w:t>Compararea teoriilor studiate din perspectiva valorii lor explicative</w:t>
            </w:r>
          </w:p>
          <w:p w:rsidR="00744428" w:rsidRPr="00B41B38" w:rsidRDefault="00744428" w:rsidP="00B41B38">
            <w:pPr>
              <w:spacing w:after="0" w:line="240" w:lineRule="auto"/>
              <w:ind w:left="720"/>
              <w:rPr>
                <w:rFonts w:ascii="Times New Roman" w:hAnsi="Times New Roman" w:cs="Times New Roman"/>
                <w:lang w:val="ro-RO"/>
              </w:rPr>
            </w:pPr>
          </w:p>
          <w:p w:rsidR="00744428" w:rsidRPr="00B41B38" w:rsidRDefault="00744428" w:rsidP="00B41B38">
            <w:pPr>
              <w:pStyle w:val="NoSpacing"/>
              <w:ind w:left="360"/>
              <w:rPr>
                <w:rFonts w:ascii="Times New Roman" w:hAnsi="Times New Roman" w:cs="Times New Roman"/>
                <w:lang w:val="ro-RO"/>
              </w:rPr>
            </w:pPr>
          </w:p>
        </w:tc>
      </w:tr>
      <w:tr w:rsidR="00744428" w:rsidRPr="00B41B38" w:rsidTr="00957F33">
        <w:trPr>
          <w:cantSplit/>
          <w:trHeight w:val="2524"/>
        </w:trPr>
        <w:tc>
          <w:tcPr>
            <w:tcW w:w="993" w:type="dxa"/>
            <w:shd w:val="clear" w:color="auto" w:fill="auto"/>
            <w:textDirection w:val="btLr"/>
            <w:vAlign w:val="center"/>
          </w:tcPr>
          <w:p w:rsidR="00744428" w:rsidRPr="00B41B38" w:rsidRDefault="00744428" w:rsidP="00B41B38">
            <w:pPr>
              <w:pStyle w:val="NoSpacing"/>
              <w:ind w:left="113" w:right="113"/>
              <w:jc w:val="center"/>
              <w:rPr>
                <w:rFonts w:ascii="Times New Roman" w:hAnsi="Times New Roman" w:cs="Times New Roman"/>
                <w:lang w:val="ro-RO"/>
              </w:rPr>
            </w:pPr>
            <w:r w:rsidRPr="00B41B38">
              <w:rPr>
                <w:rFonts w:ascii="Times New Roman" w:hAnsi="Times New Roman" w:cs="Times New Roman"/>
                <w:lang w:val="ro-RO"/>
              </w:rPr>
              <w:t>Competenţe transversale</w:t>
            </w:r>
          </w:p>
        </w:tc>
        <w:tc>
          <w:tcPr>
            <w:tcW w:w="9214" w:type="dxa"/>
            <w:shd w:val="clear" w:color="auto" w:fill="auto"/>
          </w:tcPr>
          <w:p w:rsidR="00744428" w:rsidRPr="00B41B38" w:rsidRDefault="00744428" w:rsidP="00B41B38">
            <w:pPr>
              <w:pStyle w:val="NoSpacing"/>
              <w:numPr>
                <w:ilvl w:val="0"/>
                <w:numId w:val="7"/>
              </w:numPr>
              <w:rPr>
                <w:rFonts w:ascii="Times New Roman" w:hAnsi="Times New Roman" w:cs="Times New Roman"/>
                <w:lang w:val="ro-RO"/>
              </w:rPr>
            </w:pPr>
            <w:r w:rsidRPr="00B41B38">
              <w:rPr>
                <w:rFonts w:ascii="Times New Roman" w:hAnsi="Times New Roman" w:cs="Times New Roman"/>
                <w:lang w:val="ro-RO"/>
              </w:rPr>
              <w:t>Capacitatea de a documenta o problemă din perspectivă trans-disciplinară</w:t>
            </w:r>
          </w:p>
          <w:p w:rsidR="00744428" w:rsidRPr="00B41B38" w:rsidRDefault="00744428" w:rsidP="00B41B38">
            <w:pPr>
              <w:pStyle w:val="NoSpacing"/>
              <w:ind w:left="360"/>
              <w:rPr>
                <w:rFonts w:ascii="Times New Roman" w:hAnsi="Times New Roman" w:cs="Times New Roman"/>
                <w:lang w:val="ro-RO"/>
              </w:rPr>
            </w:pPr>
          </w:p>
          <w:p w:rsidR="00744428" w:rsidRPr="00B41B38" w:rsidRDefault="00744428" w:rsidP="00B41B38">
            <w:pPr>
              <w:pStyle w:val="NoSpacing"/>
              <w:numPr>
                <w:ilvl w:val="0"/>
                <w:numId w:val="7"/>
              </w:numPr>
              <w:rPr>
                <w:rFonts w:ascii="Times New Roman" w:hAnsi="Times New Roman" w:cs="Times New Roman"/>
                <w:lang w:val="ro-RO"/>
              </w:rPr>
            </w:pPr>
            <w:r w:rsidRPr="00B41B38">
              <w:rPr>
                <w:rFonts w:ascii="Times New Roman" w:hAnsi="Times New Roman" w:cs="Times New Roman"/>
                <w:lang w:val="ro-RO"/>
              </w:rPr>
              <w:t>Capacitatea de analiză critică a argumentelor şi de</w:t>
            </w:r>
            <w:r w:rsidR="00590A69">
              <w:rPr>
                <w:rFonts w:ascii="Times New Roman" w:hAnsi="Times New Roman" w:cs="Times New Roman"/>
                <w:lang w:val="ro-RO"/>
              </w:rPr>
              <w:t>zbaterilor din domeniul dezvoltării internaționale</w:t>
            </w:r>
          </w:p>
          <w:p w:rsidR="00744428" w:rsidRPr="00B41B38" w:rsidRDefault="00744428" w:rsidP="00B41B38">
            <w:pPr>
              <w:pStyle w:val="NoSpacing"/>
              <w:ind w:left="360"/>
              <w:rPr>
                <w:rFonts w:ascii="Times New Roman" w:hAnsi="Times New Roman" w:cs="Times New Roman"/>
                <w:lang w:val="ro-RO"/>
              </w:rPr>
            </w:pPr>
          </w:p>
          <w:p w:rsidR="00744428" w:rsidRPr="00B41B38" w:rsidRDefault="00744428" w:rsidP="00B41B38">
            <w:pPr>
              <w:pStyle w:val="NoSpacing"/>
              <w:numPr>
                <w:ilvl w:val="0"/>
                <w:numId w:val="7"/>
              </w:numPr>
              <w:rPr>
                <w:rFonts w:ascii="Times New Roman" w:hAnsi="Times New Roman" w:cs="Times New Roman"/>
                <w:lang w:val="ro-RO"/>
              </w:rPr>
            </w:pPr>
            <w:r w:rsidRPr="00B41B38">
              <w:rPr>
                <w:rFonts w:ascii="Times New Roman" w:hAnsi="Times New Roman" w:cs="Times New Roman"/>
                <w:lang w:val="ro-RO"/>
              </w:rPr>
              <w:t>Capacitatea de poziţionare într-un context polemic</w:t>
            </w:r>
          </w:p>
        </w:tc>
      </w:tr>
    </w:tbl>
    <w:p w:rsidR="00744428" w:rsidRPr="00B41B38" w:rsidRDefault="00744428" w:rsidP="00B41B38">
      <w:pPr>
        <w:spacing w:line="240" w:lineRule="auto"/>
        <w:rPr>
          <w:rFonts w:ascii="Times New Roman" w:hAnsi="Times New Roman" w:cs="Times New Roman"/>
          <w:lang w:val="ro-RO"/>
        </w:rPr>
      </w:pPr>
    </w:p>
    <w:p w:rsidR="00744428" w:rsidRPr="00B41B3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Obiectivele disciplinei (reieşind din grila competenţelor specifice acumulate)</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3"/>
        <w:gridCol w:w="6804"/>
      </w:tblGrid>
      <w:tr w:rsidR="00744428" w:rsidRPr="00DA3E49" w:rsidTr="00957F33">
        <w:tc>
          <w:tcPr>
            <w:tcW w:w="3403" w:type="dxa"/>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7.1 Obiectivul general al disciplinei</w:t>
            </w:r>
          </w:p>
        </w:tc>
        <w:tc>
          <w:tcPr>
            <w:tcW w:w="6804" w:type="dxa"/>
            <w:shd w:val="clear" w:color="auto" w:fill="auto"/>
          </w:tcPr>
          <w:p w:rsidR="00744428" w:rsidRPr="003D5A72" w:rsidRDefault="003D5A72" w:rsidP="00B41B38">
            <w:pPr>
              <w:pStyle w:val="NoSpacing"/>
              <w:ind w:left="33"/>
              <w:rPr>
                <w:rFonts w:ascii="Times New Roman" w:hAnsi="Times New Roman" w:cs="Times New Roman"/>
                <w:lang w:val="ro-RO"/>
              </w:rPr>
            </w:pPr>
            <w:r>
              <w:rPr>
                <w:rFonts w:ascii="Times New Roman" w:hAnsi="Times New Roman" w:cs="Times New Roman"/>
                <w:lang w:val="ro-RO"/>
              </w:rPr>
              <w:t>Înțelegerea problematicii de gen în contextul dezvoltării internaționale</w:t>
            </w:r>
          </w:p>
        </w:tc>
      </w:tr>
      <w:tr w:rsidR="00744428" w:rsidRPr="00B41B38" w:rsidTr="00957F33">
        <w:tc>
          <w:tcPr>
            <w:tcW w:w="3403" w:type="dxa"/>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7.2 Obiectivele specifice</w:t>
            </w:r>
          </w:p>
        </w:tc>
        <w:tc>
          <w:tcPr>
            <w:tcW w:w="6804" w:type="dxa"/>
            <w:shd w:val="clear" w:color="auto" w:fill="auto"/>
          </w:tcPr>
          <w:p w:rsidR="00744428" w:rsidRPr="007B30C8" w:rsidRDefault="00C3280B" w:rsidP="00B41B38">
            <w:pPr>
              <w:pStyle w:val="NoSpacing"/>
              <w:ind w:left="33"/>
              <w:rPr>
                <w:rFonts w:ascii="Times New Roman" w:hAnsi="Times New Roman" w:cs="Times New Roman"/>
                <w:lang w:val="ro-RO"/>
              </w:rPr>
            </w:pPr>
            <w:r>
              <w:rPr>
                <w:rFonts w:ascii="Times New Roman" w:hAnsi="Times New Roman" w:cs="Times New Roman"/>
                <w:lang w:val="ro-RO"/>
              </w:rPr>
              <w:t>Capacitatea de analiză critică</w:t>
            </w:r>
            <w:r w:rsidR="003D5A72">
              <w:rPr>
                <w:rFonts w:ascii="Times New Roman" w:hAnsi="Times New Roman" w:cs="Times New Roman"/>
                <w:lang w:val="ro-RO"/>
              </w:rPr>
              <w:t xml:space="preserve"> a studiilor de caz</w:t>
            </w:r>
          </w:p>
        </w:tc>
      </w:tr>
    </w:tbl>
    <w:p w:rsidR="00744428" w:rsidRPr="00B41B38" w:rsidRDefault="00744428" w:rsidP="00B41B38">
      <w:pPr>
        <w:spacing w:line="240" w:lineRule="auto"/>
        <w:rPr>
          <w:rFonts w:ascii="Times New Roman" w:hAnsi="Times New Roman" w:cs="Times New Roman"/>
          <w:lang w:val="ro-RO"/>
        </w:rPr>
      </w:pPr>
    </w:p>
    <w:p w:rsidR="00744428" w:rsidRPr="00B41B3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Conţinuturi</w:t>
      </w:r>
    </w:p>
    <w:tbl>
      <w:tblPr>
        <w:tblW w:w="1029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727"/>
        <w:gridCol w:w="1594"/>
        <w:gridCol w:w="973"/>
      </w:tblGrid>
      <w:tr w:rsidR="00744428" w:rsidRPr="00397F9A" w:rsidTr="00987117">
        <w:tc>
          <w:tcPr>
            <w:tcW w:w="7727"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b/>
                <w:bCs/>
                <w:lang w:val="ro-RO"/>
              </w:rPr>
              <w:t>8.1 Curs</w:t>
            </w:r>
          </w:p>
        </w:tc>
        <w:tc>
          <w:tcPr>
            <w:tcW w:w="1594" w:type="dxa"/>
            <w:shd w:val="clear" w:color="auto" w:fill="auto"/>
          </w:tcPr>
          <w:p w:rsidR="00744428" w:rsidRPr="00397F9A" w:rsidRDefault="00744428" w:rsidP="00397F9A">
            <w:pPr>
              <w:pStyle w:val="NoSpacing"/>
              <w:jc w:val="center"/>
              <w:rPr>
                <w:rFonts w:ascii="Times New Roman" w:hAnsi="Times New Roman" w:cs="Times New Roman"/>
                <w:b/>
                <w:bCs/>
                <w:lang w:val="ro-RO"/>
              </w:rPr>
            </w:pPr>
            <w:r w:rsidRPr="00397F9A">
              <w:rPr>
                <w:rFonts w:ascii="Times New Roman" w:hAnsi="Times New Roman" w:cs="Times New Roman"/>
                <w:b/>
                <w:bCs/>
                <w:lang w:val="ro-RO"/>
              </w:rPr>
              <w:t>Metode de predare</w:t>
            </w:r>
          </w:p>
        </w:tc>
        <w:tc>
          <w:tcPr>
            <w:tcW w:w="973" w:type="dxa"/>
            <w:shd w:val="clear" w:color="auto" w:fill="auto"/>
          </w:tcPr>
          <w:p w:rsidR="00744428" w:rsidRPr="00397F9A" w:rsidRDefault="00744428" w:rsidP="00397F9A">
            <w:pPr>
              <w:pStyle w:val="NoSpacing"/>
              <w:jc w:val="center"/>
              <w:rPr>
                <w:rFonts w:ascii="Times New Roman" w:hAnsi="Times New Roman" w:cs="Times New Roman"/>
                <w:b/>
                <w:bCs/>
                <w:lang w:val="ro-RO"/>
              </w:rPr>
            </w:pPr>
            <w:r w:rsidRPr="00397F9A">
              <w:rPr>
                <w:rFonts w:ascii="Times New Roman" w:hAnsi="Times New Roman" w:cs="Times New Roman"/>
                <w:b/>
                <w:bCs/>
                <w:lang w:val="ro-RO"/>
              </w:rPr>
              <w:t>Observaţii</w:t>
            </w:r>
          </w:p>
        </w:tc>
      </w:tr>
      <w:tr w:rsidR="00744428" w:rsidRPr="00397F9A" w:rsidTr="00987117">
        <w:tc>
          <w:tcPr>
            <w:tcW w:w="7727" w:type="dxa"/>
            <w:shd w:val="clear" w:color="auto" w:fill="auto"/>
          </w:tcPr>
          <w:p w:rsidR="001B265D" w:rsidRPr="00397F9A" w:rsidRDefault="00613F66" w:rsidP="00397F9A">
            <w:pPr>
              <w:pStyle w:val="BodyText"/>
              <w:ind w:left="851" w:hanging="851"/>
              <w:rPr>
                <w:rFonts w:ascii="Times New Roman" w:hAnsi="Times New Roman" w:cs="Times New Roman"/>
                <w:b/>
                <w:sz w:val="22"/>
                <w:szCs w:val="22"/>
              </w:rPr>
            </w:pPr>
            <w:r>
              <w:rPr>
                <w:rFonts w:ascii="Times New Roman" w:hAnsi="Times New Roman" w:cs="Times New Roman"/>
                <w:b/>
                <w:sz w:val="22"/>
                <w:szCs w:val="22"/>
              </w:rPr>
              <w:t>Week 1</w:t>
            </w:r>
            <w:r w:rsidR="001B265D" w:rsidRPr="00397F9A">
              <w:rPr>
                <w:rFonts w:ascii="Times New Roman" w:hAnsi="Times New Roman" w:cs="Times New Roman"/>
                <w:b/>
                <w:sz w:val="22"/>
                <w:szCs w:val="22"/>
              </w:rPr>
              <w:t xml:space="preserve">. </w:t>
            </w:r>
            <w:r w:rsidR="00392B5F">
              <w:rPr>
                <w:rFonts w:ascii="Times New Roman" w:hAnsi="Times New Roman" w:cs="Times New Roman"/>
                <w:b/>
                <w:sz w:val="22"/>
                <w:szCs w:val="22"/>
              </w:rPr>
              <w:t>Introductory course.</w:t>
            </w:r>
          </w:p>
          <w:p w:rsidR="00744428" w:rsidRPr="00397F9A" w:rsidRDefault="00744428" w:rsidP="00166372">
            <w:pPr>
              <w:pStyle w:val="BodyText"/>
              <w:rPr>
                <w:rFonts w:ascii="Times New Roman" w:hAnsi="Times New Roman" w:cs="Times New Roman"/>
                <w:sz w:val="22"/>
                <w:szCs w:val="22"/>
              </w:rPr>
            </w:pP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166372" w:rsidP="00397F9A">
            <w:pPr>
              <w:pStyle w:val="Footer"/>
              <w:ind w:left="0" w:firstLine="0"/>
              <w:rPr>
                <w:rFonts w:ascii="Times New Roman" w:hAnsi="Times New Roman" w:cs="Times New Roman"/>
                <w:sz w:val="22"/>
                <w:szCs w:val="22"/>
                <w:lang w:val="ro-RO"/>
              </w:rPr>
            </w:pPr>
            <w:r>
              <w:rPr>
                <w:rFonts w:ascii="Times New Roman" w:hAnsi="Times New Roman" w:cs="Times New Roman"/>
                <w:sz w:val="22"/>
                <w:szCs w:val="22"/>
                <w:lang w:val="ro-RO"/>
              </w:rPr>
              <w:t>Discuție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397F9A" w:rsidRDefault="00957F33" w:rsidP="00392B5F">
            <w:pPr>
              <w:spacing w:line="240" w:lineRule="auto"/>
              <w:ind w:left="851" w:hanging="851"/>
              <w:rPr>
                <w:rFonts w:ascii="Times New Roman" w:hAnsi="Times New Roman" w:cs="Times New Roman"/>
                <w:lang w:val="ro-RO"/>
              </w:rPr>
            </w:pPr>
            <w:r w:rsidRPr="00397F9A">
              <w:rPr>
                <w:rFonts w:ascii="Times New Roman" w:hAnsi="Times New Roman" w:cs="Times New Roman"/>
                <w:b/>
                <w:lang w:val="ro-RO"/>
              </w:rPr>
              <w:t xml:space="preserve">Week 2. </w:t>
            </w:r>
            <w:r w:rsidR="00392B5F">
              <w:rPr>
                <w:rFonts w:ascii="Times New Roman" w:hAnsi="Times New Roman" w:cs="Times New Roman"/>
                <w:b/>
                <w:lang w:val="ro-RO"/>
              </w:rPr>
              <w:t>Women, Urbanisation and Globalisation. New Labour Regimes</w:t>
            </w:r>
            <w:r w:rsidR="00397F9A" w:rsidRPr="00397F9A">
              <w:rPr>
                <w:rFonts w:ascii="Times New Roman" w:hAnsi="Times New Roman" w:cs="Times New Roman"/>
                <w:b/>
                <w:lang w:val="ro-RO"/>
              </w:rPr>
              <w:t xml:space="preserve"> </w:t>
            </w:r>
            <w:r w:rsidR="00397F9A" w:rsidRPr="00397F9A">
              <w:rPr>
                <w:rFonts w:ascii="Times New Roman" w:hAnsi="Times New Roman" w:cs="Times New Roman"/>
                <w:iCs/>
                <w:lang w:val="ro-RO" w:eastAsia="ro-RO"/>
              </w:rPr>
              <w:t xml:space="preserve"> </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397F9A" w:rsidRDefault="00957F33" w:rsidP="00633669">
            <w:pPr>
              <w:spacing w:line="240" w:lineRule="auto"/>
              <w:ind w:left="851" w:hanging="851"/>
              <w:rPr>
                <w:rFonts w:ascii="Times New Roman" w:hAnsi="Times New Roman" w:cs="Times New Roman"/>
              </w:rPr>
            </w:pPr>
            <w:r w:rsidRPr="00397F9A">
              <w:rPr>
                <w:rFonts w:ascii="Times New Roman" w:hAnsi="Times New Roman" w:cs="Times New Roman"/>
                <w:b/>
                <w:lang w:val="ro-RO"/>
              </w:rPr>
              <w:t xml:space="preserve">Week 3. </w:t>
            </w:r>
            <w:r w:rsidR="00633669">
              <w:rPr>
                <w:rFonts w:ascii="Times New Roman" w:hAnsi="Times New Roman" w:cs="Times New Roman"/>
                <w:b/>
                <w:lang w:val="ro-RO"/>
              </w:rPr>
              <w:t>The Politics of Development and Gender</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397F9A" w:rsidRDefault="00957F33" w:rsidP="00633669">
            <w:pPr>
              <w:pStyle w:val="BodyText"/>
              <w:ind w:left="851" w:hanging="851"/>
              <w:rPr>
                <w:rFonts w:ascii="Times New Roman" w:hAnsi="Times New Roman" w:cs="Times New Roman"/>
              </w:rPr>
            </w:pPr>
            <w:r w:rsidRPr="00397F9A">
              <w:rPr>
                <w:rFonts w:ascii="Times New Roman" w:hAnsi="Times New Roman" w:cs="Times New Roman"/>
                <w:b/>
                <w:sz w:val="22"/>
                <w:szCs w:val="22"/>
                <w:lang w:eastAsia="ro-RO"/>
              </w:rPr>
              <w:t xml:space="preserve">Week 4. </w:t>
            </w:r>
            <w:r w:rsidR="00633669">
              <w:rPr>
                <w:rFonts w:ascii="Times New Roman" w:hAnsi="Times New Roman" w:cs="Times New Roman"/>
                <w:b/>
                <w:sz w:val="22"/>
                <w:szCs w:val="22"/>
              </w:rPr>
              <w:t>Masculinities and Development</w:t>
            </w:r>
            <w:r w:rsidR="00397F9A" w:rsidRPr="00397F9A">
              <w:rPr>
                <w:rFonts w:ascii="Times New Roman" w:hAnsi="Times New Roman" w:cs="Times New Roman"/>
              </w:rPr>
              <w:t xml:space="preserve"> </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166372" w:rsidRDefault="00957F33" w:rsidP="00633669">
            <w:pPr>
              <w:pStyle w:val="BodyText"/>
              <w:ind w:left="851" w:hanging="851"/>
              <w:rPr>
                <w:rFonts w:ascii="Times New Roman" w:hAnsi="Times New Roman" w:cs="Times New Roman"/>
                <w:sz w:val="22"/>
                <w:szCs w:val="22"/>
              </w:rPr>
            </w:pPr>
            <w:r w:rsidRPr="00397F9A">
              <w:rPr>
                <w:rFonts w:ascii="Times New Roman" w:hAnsi="Times New Roman" w:cs="Times New Roman"/>
                <w:b/>
                <w:sz w:val="22"/>
                <w:szCs w:val="22"/>
                <w:lang w:eastAsia="ro-RO"/>
              </w:rPr>
              <w:lastRenderedPageBreak/>
              <w:t xml:space="preserve">Week 5. </w:t>
            </w:r>
            <w:r w:rsidR="00633669">
              <w:rPr>
                <w:rFonts w:ascii="Times New Roman" w:hAnsi="Times New Roman" w:cs="Times New Roman"/>
                <w:b/>
                <w:sz w:val="22"/>
                <w:szCs w:val="22"/>
              </w:rPr>
              <w:t>Reproductive Rights and Population Policies</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397F9A" w:rsidRDefault="00957F33" w:rsidP="00633669">
            <w:pPr>
              <w:pStyle w:val="BodyText"/>
              <w:ind w:left="851" w:hanging="851"/>
              <w:rPr>
                <w:rFonts w:ascii="Times New Roman" w:hAnsi="Times New Roman" w:cs="Times New Roman"/>
                <w:b/>
              </w:rPr>
            </w:pPr>
            <w:r w:rsidRPr="00397F9A">
              <w:rPr>
                <w:rFonts w:ascii="Times New Roman" w:hAnsi="Times New Roman" w:cs="Times New Roman"/>
                <w:b/>
                <w:sz w:val="22"/>
                <w:szCs w:val="22"/>
              </w:rPr>
              <w:t xml:space="preserve">Week 6. </w:t>
            </w:r>
            <w:r w:rsidR="00633669">
              <w:rPr>
                <w:rFonts w:ascii="Times New Roman" w:hAnsi="Times New Roman" w:cs="Times New Roman"/>
                <w:b/>
                <w:sz w:val="22"/>
                <w:szCs w:val="22"/>
              </w:rPr>
              <w:t>Hydro-Hegemony: The Case of the Tigris and Euphrates</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166372" w:rsidRDefault="00957F33" w:rsidP="00633669">
            <w:pPr>
              <w:pStyle w:val="BodyText"/>
              <w:ind w:left="851" w:hanging="851"/>
              <w:rPr>
                <w:rFonts w:ascii="Times New Roman" w:hAnsi="Times New Roman" w:cs="Times New Roman"/>
              </w:rPr>
            </w:pPr>
            <w:r w:rsidRPr="00397F9A">
              <w:rPr>
                <w:rFonts w:ascii="Times New Roman" w:hAnsi="Times New Roman" w:cs="Times New Roman"/>
                <w:b/>
                <w:sz w:val="22"/>
                <w:szCs w:val="22"/>
                <w:lang w:eastAsia="ro-RO"/>
              </w:rPr>
              <w:t xml:space="preserve">Week 7. </w:t>
            </w:r>
            <w:r w:rsidR="00633669">
              <w:rPr>
                <w:rFonts w:ascii="Times New Roman" w:hAnsi="Times New Roman" w:cs="Times New Roman"/>
                <w:b/>
                <w:sz w:val="22"/>
                <w:szCs w:val="22"/>
              </w:rPr>
              <w:t>The Nile River between Conflict and Cooperation</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166372" w:rsidRDefault="00397F9A" w:rsidP="00633669">
            <w:pPr>
              <w:pStyle w:val="BodyText"/>
              <w:ind w:left="851" w:hanging="851"/>
              <w:rPr>
                <w:rFonts w:ascii="Times New Roman" w:hAnsi="Times New Roman"/>
                <w:sz w:val="22"/>
                <w:szCs w:val="22"/>
              </w:rPr>
            </w:pPr>
            <w:r w:rsidRPr="00397F9A">
              <w:rPr>
                <w:rFonts w:ascii="Times New Roman" w:hAnsi="Times New Roman" w:cs="Times New Roman"/>
                <w:b/>
              </w:rPr>
              <w:t xml:space="preserve">Week 8. </w:t>
            </w:r>
            <w:r w:rsidR="00633669">
              <w:rPr>
                <w:rFonts w:ascii="Times New Roman" w:hAnsi="Times New Roman" w:cs="Times New Roman"/>
                <w:b/>
                <w:sz w:val="22"/>
                <w:szCs w:val="22"/>
              </w:rPr>
              <w:t>Floods, Conflict and Inequalities: The Niger River Delta</w:t>
            </w:r>
            <w:r w:rsidR="00613F66" w:rsidRPr="00397F9A">
              <w:rPr>
                <w:rFonts w:ascii="Times New Roman" w:hAnsi="Times New Roman"/>
                <w:sz w:val="22"/>
                <w:szCs w:val="22"/>
              </w:rPr>
              <w:t xml:space="preserve"> </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166372" w:rsidRDefault="00397F9A" w:rsidP="00633669">
            <w:pPr>
              <w:pStyle w:val="BodyText"/>
              <w:ind w:left="851" w:hanging="851"/>
              <w:rPr>
                <w:rFonts w:ascii="Times New Roman" w:hAnsi="Times New Roman" w:cs="Times New Roman"/>
                <w:sz w:val="22"/>
                <w:szCs w:val="22"/>
                <w:lang w:eastAsia="ro-RO"/>
              </w:rPr>
            </w:pPr>
            <w:r w:rsidRPr="00397F9A">
              <w:rPr>
                <w:rFonts w:ascii="Times New Roman" w:hAnsi="Times New Roman" w:cs="Times New Roman"/>
                <w:b/>
                <w:lang w:eastAsia="ro-RO"/>
              </w:rPr>
              <w:t xml:space="preserve">Week 9. </w:t>
            </w:r>
            <w:r w:rsidR="00633669">
              <w:rPr>
                <w:rFonts w:ascii="Times New Roman" w:hAnsi="Times New Roman" w:cs="Times New Roman"/>
                <w:b/>
                <w:sz w:val="22"/>
                <w:szCs w:val="22"/>
              </w:rPr>
              <w:t>Water, Labour, Territory: The Case of Brazil</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166372" w:rsidRDefault="00397F9A" w:rsidP="00392B5F">
            <w:pPr>
              <w:pStyle w:val="BodyText"/>
              <w:ind w:left="851" w:hanging="851"/>
              <w:rPr>
                <w:rFonts w:ascii="Times New Roman" w:hAnsi="Times New Roman" w:cs="Times New Roman"/>
                <w:lang w:eastAsia="ro-RO"/>
              </w:rPr>
            </w:pPr>
            <w:r w:rsidRPr="00397F9A">
              <w:rPr>
                <w:rFonts w:ascii="Times New Roman" w:hAnsi="Times New Roman" w:cs="Times New Roman"/>
                <w:b/>
              </w:rPr>
              <w:t xml:space="preserve">Week 10. </w:t>
            </w:r>
            <w:r w:rsidR="00392B5F">
              <w:rPr>
                <w:rFonts w:ascii="Times New Roman" w:hAnsi="Times New Roman" w:cs="Times New Roman"/>
                <w:b/>
                <w:sz w:val="22"/>
                <w:szCs w:val="22"/>
              </w:rPr>
              <w:t>Climate and Migration: The Case of Dhaka</w:t>
            </w:r>
            <w:r w:rsidR="00613F66" w:rsidRPr="00397F9A">
              <w:rPr>
                <w:rFonts w:ascii="Times New Roman" w:hAnsi="Times New Roman" w:cs="Times New Roman"/>
                <w:lang w:eastAsia="ro-RO"/>
              </w:rPr>
              <w:t xml:space="preserve"> </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166372" w:rsidRDefault="00397F9A" w:rsidP="00392B5F">
            <w:pPr>
              <w:pStyle w:val="BodyText"/>
              <w:ind w:left="851" w:hanging="851"/>
              <w:rPr>
                <w:rFonts w:ascii="Times New Roman" w:hAnsi="Times New Roman" w:cs="Times New Roman"/>
                <w:sz w:val="22"/>
                <w:szCs w:val="22"/>
              </w:rPr>
            </w:pPr>
            <w:r w:rsidRPr="00397F9A">
              <w:rPr>
                <w:rFonts w:ascii="Times New Roman" w:hAnsi="Times New Roman" w:cs="Times New Roman"/>
                <w:b/>
                <w:lang w:eastAsia="ro-RO"/>
              </w:rPr>
              <w:t xml:space="preserve">Week 11. </w:t>
            </w:r>
            <w:r w:rsidR="00392B5F">
              <w:rPr>
                <w:rFonts w:ascii="Times New Roman" w:hAnsi="Times New Roman" w:cs="Times New Roman"/>
                <w:b/>
                <w:sz w:val="22"/>
                <w:szCs w:val="22"/>
              </w:rPr>
              <w:t>Between Crisis and Development. The Subsaharan City</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744428" w:rsidRPr="00166372" w:rsidRDefault="00397F9A" w:rsidP="00392B5F">
            <w:pPr>
              <w:pStyle w:val="BodyText"/>
              <w:ind w:left="851" w:hanging="851"/>
              <w:rPr>
                <w:rFonts w:ascii="Times New Roman" w:hAnsi="Times New Roman" w:cs="Times New Roman"/>
                <w:lang w:val="it-IT"/>
              </w:rPr>
            </w:pPr>
            <w:r w:rsidRPr="00397F9A">
              <w:rPr>
                <w:rFonts w:ascii="Times New Roman" w:hAnsi="Times New Roman" w:cs="Times New Roman"/>
                <w:b/>
              </w:rPr>
              <w:t xml:space="preserve">Week 12. </w:t>
            </w:r>
            <w:r w:rsidR="00392B5F">
              <w:rPr>
                <w:rFonts w:ascii="Times New Roman" w:hAnsi="Times New Roman" w:cs="Times New Roman"/>
                <w:b/>
                <w:sz w:val="22"/>
                <w:szCs w:val="22"/>
              </w:rPr>
              <w:t>Reforming Cities: The Case of NEOM and Saudi Vision 2030</w:t>
            </w:r>
            <w:r w:rsidR="00613F66" w:rsidRPr="00397F9A">
              <w:rPr>
                <w:rFonts w:ascii="Times New Roman" w:hAnsi="Times New Roman" w:cs="Times New Roman"/>
                <w:lang w:val="it-IT"/>
              </w:rPr>
              <w:t xml:space="preserve"> </w:t>
            </w: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392B5F" w:rsidRPr="00166372" w:rsidRDefault="00397F9A" w:rsidP="00392B5F">
            <w:pPr>
              <w:pStyle w:val="BodyText"/>
              <w:ind w:left="851" w:hanging="851"/>
              <w:rPr>
                <w:rFonts w:ascii="Times New Roman" w:hAnsi="Times New Roman" w:cs="Times New Roman"/>
              </w:rPr>
            </w:pPr>
            <w:r w:rsidRPr="00397F9A">
              <w:rPr>
                <w:rFonts w:ascii="Times New Roman" w:hAnsi="Times New Roman" w:cs="Times New Roman"/>
                <w:b/>
              </w:rPr>
              <w:t xml:space="preserve">Week 13. </w:t>
            </w:r>
            <w:r w:rsidR="00392B5F">
              <w:rPr>
                <w:rFonts w:ascii="Times New Roman" w:hAnsi="Times New Roman" w:cs="Times New Roman"/>
                <w:b/>
                <w:sz w:val="22"/>
                <w:szCs w:val="22"/>
              </w:rPr>
              <w:t>Urbanisation Trends and Urban Poor: The Case of Delhi</w:t>
            </w:r>
          </w:p>
          <w:p w:rsidR="00744428" w:rsidRPr="00166372" w:rsidRDefault="00744428" w:rsidP="00166372">
            <w:pPr>
              <w:autoSpaceDE w:val="0"/>
              <w:autoSpaceDN w:val="0"/>
              <w:adjustRightInd w:val="0"/>
              <w:spacing w:line="240" w:lineRule="auto"/>
              <w:ind w:left="851" w:hanging="851"/>
              <w:rPr>
                <w:rFonts w:ascii="Times New Roman" w:hAnsi="Times New Roman" w:cs="Times New Roman"/>
              </w:rPr>
            </w:pP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Problematizare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Explicaţie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87117">
        <w:tc>
          <w:tcPr>
            <w:tcW w:w="7727" w:type="dxa"/>
            <w:shd w:val="clear" w:color="auto" w:fill="auto"/>
          </w:tcPr>
          <w:p w:rsidR="00613F66" w:rsidRPr="00397F9A" w:rsidRDefault="00397F9A" w:rsidP="00613F66">
            <w:pPr>
              <w:pStyle w:val="BodyText"/>
              <w:ind w:left="851" w:hanging="851"/>
              <w:rPr>
                <w:rFonts w:ascii="Times New Roman" w:hAnsi="Times New Roman" w:cs="Times New Roman"/>
                <w:sz w:val="22"/>
                <w:szCs w:val="22"/>
              </w:rPr>
            </w:pPr>
            <w:r>
              <w:rPr>
                <w:rFonts w:ascii="Times New Roman" w:hAnsi="Times New Roman" w:cs="Times New Roman"/>
                <w:b/>
              </w:rPr>
              <w:t>Week</w:t>
            </w:r>
            <w:r w:rsidR="00D87650" w:rsidRPr="00397F9A">
              <w:rPr>
                <w:rFonts w:ascii="Times New Roman" w:hAnsi="Times New Roman" w:cs="Times New Roman"/>
                <w:b/>
                <w:sz w:val="22"/>
                <w:szCs w:val="22"/>
              </w:rPr>
              <w:t xml:space="preserve"> 14. </w:t>
            </w:r>
            <w:r w:rsidR="00392B5F">
              <w:rPr>
                <w:rFonts w:ascii="Times New Roman" w:hAnsi="Times New Roman" w:cs="Times New Roman"/>
                <w:b/>
                <w:sz w:val="22"/>
                <w:szCs w:val="22"/>
              </w:rPr>
              <w:t>Conclusion</w:t>
            </w:r>
            <w:r w:rsidR="00613F66" w:rsidRPr="00397F9A">
              <w:rPr>
                <w:rFonts w:ascii="Times New Roman" w:hAnsi="Times New Roman" w:cs="Times New Roman"/>
                <w:b/>
                <w:sz w:val="22"/>
                <w:szCs w:val="22"/>
              </w:rPr>
              <w:t xml:space="preserve"> </w:t>
            </w:r>
          </w:p>
          <w:p w:rsidR="00744428" w:rsidRPr="00397F9A" w:rsidRDefault="00744428" w:rsidP="00397F9A">
            <w:pPr>
              <w:autoSpaceDE w:val="0"/>
              <w:autoSpaceDN w:val="0"/>
              <w:adjustRightInd w:val="0"/>
              <w:spacing w:line="240" w:lineRule="auto"/>
              <w:rPr>
                <w:rFonts w:ascii="Times New Roman" w:hAnsi="Times New Roman" w:cs="Times New Roman"/>
                <w:lang w:val="ro-RO"/>
              </w:rPr>
            </w:pPr>
          </w:p>
        </w:tc>
        <w:tc>
          <w:tcPr>
            <w:tcW w:w="1594" w:type="dxa"/>
            <w:shd w:val="clear" w:color="auto" w:fill="auto"/>
          </w:tcPr>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Expunere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Exemplificare</w:t>
            </w:r>
          </w:p>
          <w:p w:rsidR="00744428" w:rsidRPr="00397F9A" w:rsidRDefault="00744428" w:rsidP="00397F9A">
            <w:pPr>
              <w:pStyle w:val="Footer"/>
              <w:rPr>
                <w:rFonts w:ascii="Times New Roman" w:hAnsi="Times New Roman" w:cs="Times New Roman"/>
                <w:sz w:val="22"/>
                <w:szCs w:val="22"/>
                <w:lang w:val="ro-RO"/>
              </w:rPr>
            </w:pPr>
            <w:r w:rsidRPr="00397F9A">
              <w:rPr>
                <w:rFonts w:ascii="Times New Roman" w:hAnsi="Times New Roman" w:cs="Times New Roman"/>
                <w:sz w:val="22"/>
                <w:szCs w:val="22"/>
                <w:lang w:val="ro-RO"/>
              </w:rPr>
              <w:t>Dezbatere</w:t>
            </w:r>
          </w:p>
        </w:tc>
        <w:tc>
          <w:tcPr>
            <w:tcW w:w="973" w:type="dxa"/>
            <w:shd w:val="clear" w:color="auto" w:fill="auto"/>
          </w:tcPr>
          <w:p w:rsidR="00744428" w:rsidRPr="00397F9A" w:rsidRDefault="00744428" w:rsidP="00397F9A">
            <w:pPr>
              <w:pStyle w:val="NoSpacing"/>
              <w:rPr>
                <w:rFonts w:ascii="Times New Roman" w:hAnsi="Times New Roman" w:cs="Times New Roman"/>
                <w:lang w:val="ro-RO"/>
              </w:rPr>
            </w:pPr>
          </w:p>
        </w:tc>
      </w:tr>
      <w:tr w:rsidR="00744428" w:rsidRPr="00397F9A" w:rsidTr="00936515">
        <w:tc>
          <w:tcPr>
            <w:tcW w:w="10294" w:type="dxa"/>
            <w:gridSpan w:val="3"/>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b/>
                <w:bCs/>
                <w:lang w:val="ro-RO"/>
              </w:rPr>
              <w:t>8.2. Tematica seminarului</w:t>
            </w:r>
          </w:p>
        </w:tc>
      </w:tr>
      <w:tr w:rsidR="00744428" w:rsidRPr="00397F9A" w:rsidTr="00987117">
        <w:tc>
          <w:tcPr>
            <w:tcW w:w="7727" w:type="dxa"/>
            <w:shd w:val="clear" w:color="auto" w:fill="auto"/>
          </w:tcPr>
          <w:p w:rsidR="00744428" w:rsidRPr="00397F9A" w:rsidRDefault="00744428" w:rsidP="00397F9A">
            <w:pPr>
              <w:pStyle w:val="NoSpacing"/>
              <w:rPr>
                <w:rFonts w:ascii="Times New Roman" w:hAnsi="Times New Roman" w:cs="Times New Roman"/>
                <w:b/>
                <w:bCs/>
                <w:lang w:val="ro-RO"/>
              </w:rPr>
            </w:pPr>
          </w:p>
        </w:tc>
        <w:tc>
          <w:tcPr>
            <w:tcW w:w="1594" w:type="dxa"/>
            <w:shd w:val="clear" w:color="auto" w:fill="auto"/>
          </w:tcPr>
          <w:p w:rsidR="00744428" w:rsidRPr="00397F9A" w:rsidRDefault="00744428" w:rsidP="00397F9A">
            <w:pPr>
              <w:pStyle w:val="NoSpacing"/>
              <w:jc w:val="center"/>
              <w:rPr>
                <w:rFonts w:ascii="Times New Roman" w:hAnsi="Times New Roman" w:cs="Times New Roman"/>
                <w:b/>
                <w:bCs/>
                <w:lang w:val="ro-RO"/>
              </w:rPr>
            </w:pPr>
            <w:r w:rsidRPr="00397F9A">
              <w:rPr>
                <w:rFonts w:ascii="Times New Roman" w:hAnsi="Times New Roman" w:cs="Times New Roman"/>
                <w:b/>
                <w:bCs/>
                <w:lang w:val="ro-RO"/>
              </w:rPr>
              <w:t>Metode de predare</w:t>
            </w:r>
          </w:p>
        </w:tc>
        <w:tc>
          <w:tcPr>
            <w:tcW w:w="973" w:type="dxa"/>
            <w:shd w:val="clear" w:color="auto" w:fill="auto"/>
          </w:tcPr>
          <w:p w:rsidR="00744428" w:rsidRPr="00397F9A" w:rsidRDefault="00744428" w:rsidP="00397F9A">
            <w:pPr>
              <w:pStyle w:val="NoSpacing"/>
              <w:jc w:val="center"/>
              <w:rPr>
                <w:rFonts w:ascii="Times New Roman" w:hAnsi="Times New Roman" w:cs="Times New Roman"/>
                <w:b/>
                <w:bCs/>
                <w:lang w:val="ro-RO"/>
              </w:rPr>
            </w:pPr>
            <w:r w:rsidRPr="00397F9A">
              <w:rPr>
                <w:rFonts w:ascii="Times New Roman" w:hAnsi="Times New Roman" w:cs="Times New Roman"/>
                <w:b/>
                <w:bCs/>
                <w:lang w:val="ro-RO"/>
              </w:rPr>
              <w:t>Observaţii</w:t>
            </w:r>
          </w:p>
        </w:tc>
      </w:tr>
      <w:tr w:rsidR="00744428" w:rsidRPr="00397F9A" w:rsidTr="00987117">
        <w:tc>
          <w:tcPr>
            <w:tcW w:w="7727" w:type="dxa"/>
            <w:shd w:val="clear" w:color="auto" w:fill="auto"/>
          </w:tcPr>
          <w:p w:rsidR="00744428" w:rsidRPr="00397F9A" w:rsidRDefault="00DB3A44" w:rsidP="00397F9A">
            <w:pPr>
              <w:pStyle w:val="BodyText"/>
              <w:rPr>
                <w:rFonts w:ascii="Times New Roman" w:hAnsi="Times New Roman" w:cs="Times New Roman"/>
                <w:b/>
                <w:bCs/>
                <w:sz w:val="22"/>
                <w:szCs w:val="22"/>
              </w:rPr>
            </w:pPr>
            <w:r>
              <w:rPr>
                <w:rFonts w:ascii="Times New Roman" w:hAnsi="Times New Roman" w:cs="Times New Roman"/>
                <w:b/>
                <w:bCs/>
                <w:sz w:val="22"/>
                <w:szCs w:val="22"/>
              </w:rPr>
              <w:t>Week 2</w:t>
            </w:r>
            <w:r w:rsidR="001B265D" w:rsidRPr="00397F9A">
              <w:rPr>
                <w:rFonts w:ascii="Times New Roman" w:hAnsi="Times New Roman" w:cs="Times New Roman"/>
                <w:b/>
                <w:bCs/>
                <w:sz w:val="22"/>
                <w:szCs w:val="22"/>
              </w:rPr>
              <w:t>.</w:t>
            </w:r>
            <w:r>
              <w:rPr>
                <w:rFonts w:ascii="Times New Roman" w:hAnsi="Times New Roman" w:cs="Times New Roman"/>
                <w:b/>
                <w:bCs/>
                <w:sz w:val="22"/>
                <w:szCs w:val="22"/>
              </w:rPr>
              <w:t xml:space="preserve"> Women, Urbanisation and Globalisation. New Labour Regimes</w:t>
            </w:r>
            <w:r w:rsidR="00936515">
              <w:rPr>
                <w:rFonts w:ascii="Times New Roman" w:hAnsi="Times New Roman" w:cs="Times New Roman"/>
                <w:b/>
                <w:bCs/>
                <w:sz w:val="22"/>
                <w:szCs w:val="22"/>
              </w:rPr>
              <w:t xml:space="preserve"> </w:t>
            </w:r>
          </w:p>
          <w:p w:rsidR="00744428" w:rsidRPr="00397F9A" w:rsidRDefault="00744428" w:rsidP="00397F9A">
            <w:pPr>
              <w:spacing w:line="240" w:lineRule="auto"/>
              <w:rPr>
                <w:rFonts w:ascii="Times New Roman" w:hAnsi="Times New Roman" w:cs="Times New Roman"/>
                <w:lang w:val="ro-RO"/>
              </w:rPr>
            </w:pPr>
          </w:p>
        </w:tc>
        <w:tc>
          <w:tcPr>
            <w:tcW w:w="1594"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lang w:val="ro-RO"/>
              </w:rPr>
              <w:t>Expunere, conversaţie</w:t>
            </w:r>
          </w:p>
        </w:tc>
        <w:tc>
          <w:tcPr>
            <w:tcW w:w="973" w:type="dxa"/>
            <w:shd w:val="clear" w:color="auto" w:fill="auto"/>
          </w:tcPr>
          <w:p w:rsidR="00744428" w:rsidRPr="00397F9A" w:rsidRDefault="00744428" w:rsidP="00397F9A">
            <w:pPr>
              <w:pStyle w:val="NoSpacing"/>
              <w:rPr>
                <w:rFonts w:ascii="Times New Roman" w:hAnsi="Times New Roman" w:cs="Times New Roman"/>
                <w:b/>
                <w:bCs/>
                <w:lang w:val="ro-RO"/>
              </w:rPr>
            </w:pPr>
          </w:p>
        </w:tc>
      </w:tr>
      <w:tr w:rsidR="00744428" w:rsidRPr="00397F9A" w:rsidTr="00987117">
        <w:tc>
          <w:tcPr>
            <w:tcW w:w="7727" w:type="dxa"/>
            <w:shd w:val="clear" w:color="auto" w:fill="auto"/>
          </w:tcPr>
          <w:p w:rsidR="00166372" w:rsidRPr="00397F9A" w:rsidRDefault="00DB3A44" w:rsidP="00397F9A">
            <w:pPr>
              <w:spacing w:line="240" w:lineRule="auto"/>
              <w:ind w:left="720" w:hanging="720"/>
              <w:rPr>
                <w:rFonts w:ascii="Times New Roman" w:hAnsi="Times New Roman" w:cs="Times New Roman"/>
                <w:lang w:val="ro-RO"/>
              </w:rPr>
            </w:pPr>
            <w:r>
              <w:rPr>
                <w:rFonts w:ascii="Times New Roman" w:hAnsi="Times New Roman" w:cs="Times New Roman"/>
                <w:b/>
                <w:bCs/>
              </w:rPr>
              <w:lastRenderedPageBreak/>
              <w:t>Week 4</w:t>
            </w:r>
            <w:r w:rsidR="00936515">
              <w:rPr>
                <w:rFonts w:ascii="Times New Roman" w:hAnsi="Times New Roman" w:cs="Times New Roman"/>
                <w:b/>
                <w:bCs/>
              </w:rPr>
              <w:t xml:space="preserve">. </w:t>
            </w:r>
            <w:r>
              <w:rPr>
                <w:rFonts w:ascii="Times New Roman" w:hAnsi="Times New Roman" w:cs="Times New Roman"/>
                <w:b/>
                <w:lang w:val="ro-RO"/>
              </w:rPr>
              <w:t>Masculinities and Development</w:t>
            </w:r>
          </w:p>
          <w:p w:rsidR="00744428" w:rsidRPr="00397F9A" w:rsidRDefault="00744428" w:rsidP="00987117">
            <w:pPr>
              <w:spacing w:line="240" w:lineRule="auto"/>
              <w:rPr>
                <w:rFonts w:ascii="Times New Roman" w:hAnsi="Times New Roman" w:cs="Times New Roman"/>
                <w:lang w:val="ro-RO"/>
              </w:rPr>
            </w:pPr>
          </w:p>
        </w:tc>
        <w:tc>
          <w:tcPr>
            <w:tcW w:w="1594"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lang w:val="ro-RO"/>
              </w:rPr>
              <w:t>Expunerea, conve</w:t>
            </w:r>
            <w:r w:rsidR="00187A95">
              <w:rPr>
                <w:rFonts w:ascii="Times New Roman" w:hAnsi="Times New Roman" w:cs="Times New Roman"/>
                <w:lang w:val="ro-RO"/>
              </w:rPr>
              <w:t xml:space="preserve">rsaţia, demonstraţia, </w:t>
            </w:r>
            <w:r w:rsidRPr="00397F9A">
              <w:rPr>
                <w:rFonts w:ascii="Times New Roman" w:hAnsi="Times New Roman" w:cs="Times New Roman"/>
                <w:lang w:val="ro-RO"/>
              </w:rPr>
              <w:t>analiza textelor din bibliografie, dezbaterea</w:t>
            </w:r>
          </w:p>
        </w:tc>
        <w:tc>
          <w:tcPr>
            <w:tcW w:w="973" w:type="dxa"/>
            <w:shd w:val="clear" w:color="auto" w:fill="auto"/>
          </w:tcPr>
          <w:p w:rsidR="00744428" w:rsidRPr="00397F9A" w:rsidRDefault="00744428" w:rsidP="00397F9A">
            <w:pPr>
              <w:pStyle w:val="NoSpacing"/>
              <w:rPr>
                <w:rFonts w:ascii="Times New Roman" w:hAnsi="Times New Roman" w:cs="Times New Roman"/>
                <w:b/>
                <w:bCs/>
                <w:lang w:val="ro-RO"/>
              </w:rPr>
            </w:pPr>
          </w:p>
        </w:tc>
      </w:tr>
      <w:tr w:rsidR="00744428" w:rsidRPr="00397F9A" w:rsidTr="00987117">
        <w:tc>
          <w:tcPr>
            <w:tcW w:w="7727" w:type="dxa"/>
            <w:shd w:val="clear" w:color="auto" w:fill="auto"/>
          </w:tcPr>
          <w:p w:rsidR="00744428" w:rsidRPr="00397F9A" w:rsidRDefault="00DB3A44" w:rsidP="00DB3A44">
            <w:pPr>
              <w:pStyle w:val="NoSpacing"/>
              <w:rPr>
                <w:rFonts w:ascii="Times New Roman" w:hAnsi="Times New Roman" w:cs="Times New Roman"/>
                <w:lang w:val="ro-RO"/>
              </w:rPr>
            </w:pPr>
            <w:r>
              <w:rPr>
                <w:rFonts w:ascii="Times New Roman" w:hAnsi="Times New Roman" w:cs="Times New Roman"/>
                <w:b/>
                <w:bCs/>
              </w:rPr>
              <w:t>Week 6</w:t>
            </w:r>
            <w:r w:rsidR="00936515">
              <w:rPr>
                <w:rFonts w:ascii="Times New Roman" w:hAnsi="Times New Roman" w:cs="Times New Roman"/>
                <w:b/>
                <w:bCs/>
              </w:rPr>
              <w:t xml:space="preserve">. </w:t>
            </w:r>
            <w:r>
              <w:rPr>
                <w:rFonts w:ascii="Times New Roman" w:hAnsi="Times New Roman" w:cs="Times New Roman"/>
                <w:b/>
              </w:rPr>
              <w:t>Hydro-Hegemony: The Case of the Tigris and Euphrates</w:t>
            </w:r>
          </w:p>
        </w:tc>
        <w:tc>
          <w:tcPr>
            <w:tcW w:w="1594"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lang w:val="ro-RO"/>
              </w:rPr>
              <w:t>Expune</w:t>
            </w:r>
            <w:r w:rsidR="00187A95">
              <w:rPr>
                <w:rFonts w:ascii="Times New Roman" w:hAnsi="Times New Roman" w:cs="Times New Roman"/>
                <w:lang w:val="ro-RO"/>
              </w:rPr>
              <w:t>rea, conversaţia, demonstraţia,</w:t>
            </w:r>
            <w:r w:rsidRPr="00397F9A">
              <w:rPr>
                <w:rFonts w:ascii="Times New Roman" w:hAnsi="Times New Roman" w:cs="Times New Roman"/>
                <w:lang w:val="ro-RO"/>
              </w:rPr>
              <w:t>analiza textelor din bibliografie, dezbaterea</w:t>
            </w:r>
          </w:p>
        </w:tc>
        <w:tc>
          <w:tcPr>
            <w:tcW w:w="973" w:type="dxa"/>
            <w:shd w:val="clear" w:color="auto" w:fill="auto"/>
          </w:tcPr>
          <w:p w:rsidR="00744428" w:rsidRPr="00397F9A" w:rsidRDefault="00744428" w:rsidP="00397F9A">
            <w:pPr>
              <w:pStyle w:val="NoSpacing"/>
              <w:rPr>
                <w:rFonts w:ascii="Times New Roman" w:hAnsi="Times New Roman" w:cs="Times New Roman"/>
                <w:b/>
                <w:bCs/>
                <w:lang w:val="ro-RO"/>
              </w:rPr>
            </w:pPr>
          </w:p>
        </w:tc>
      </w:tr>
      <w:tr w:rsidR="00744428" w:rsidRPr="00397F9A" w:rsidTr="00987117">
        <w:tc>
          <w:tcPr>
            <w:tcW w:w="7727" w:type="dxa"/>
            <w:shd w:val="clear" w:color="auto" w:fill="auto"/>
          </w:tcPr>
          <w:p w:rsidR="00744428" w:rsidRPr="00397F9A" w:rsidRDefault="00DB3A44" w:rsidP="00DB3A44">
            <w:pPr>
              <w:pStyle w:val="NoSpacing"/>
              <w:rPr>
                <w:rFonts w:ascii="Times New Roman" w:hAnsi="Times New Roman" w:cs="Times New Roman"/>
                <w:lang w:val="ro-RO"/>
              </w:rPr>
            </w:pPr>
            <w:r>
              <w:rPr>
                <w:rFonts w:ascii="Times New Roman" w:hAnsi="Times New Roman" w:cs="Times New Roman"/>
                <w:b/>
                <w:bCs/>
              </w:rPr>
              <w:t>Week 8</w:t>
            </w:r>
            <w:r w:rsidR="00D87650" w:rsidRPr="00397F9A">
              <w:rPr>
                <w:rFonts w:ascii="Times New Roman" w:hAnsi="Times New Roman" w:cs="Times New Roman"/>
                <w:b/>
                <w:bCs/>
              </w:rPr>
              <w:t xml:space="preserve">. </w:t>
            </w:r>
            <w:r>
              <w:rPr>
                <w:rFonts w:ascii="Times New Roman" w:hAnsi="Times New Roman" w:cs="Times New Roman"/>
                <w:b/>
                <w:bCs/>
              </w:rPr>
              <w:t>Floods, Conflict and Inequalities: The Niger River Delta</w:t>
            </w:r>
            <w:r w:rsidR="00936515">
              <w:rPr>
                <w:rFonts w:ascii="Times New Roman" w:hAnsi="Times New Roman" w:cs="Times New Roman"/>
                <w:b/>
                <w:bCs/>
              </w:rPr>
              <w:t xml:space="preserve"> </w:t>
            </w:r>
          </w:p>
        </w:tc>
        <w:tc>
          <w:tcPr>
            <w:tcW w:w="1594"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lang w:val="ro-RO"/>
              </w:rPr>
              <w:t>Expunerea, conversaţia, demonstraţia, sinteza şi analiza textelor din bibliografie, dezbaterea</w:t>
            </w:r>
          </w:p>
        </w:tc>
        <w:tc>
          <w:tcPr>
            <w:tcW w:w="973" w:type="dxa"/>
            <w:shd w:val="clear" w:color="auto" w:fill="auto"/>
          </w:tcPr>
          <w:p w:rsidR="00744428" w:rsidRPr="00397F9A" w:rsidRDefault="00744428" w:rsidP="00397F9A">
            <w:pPr>
              <w:pStyle w:val="NoSpacing"/>
              <w:rPr>
                <w:rFonts w:ascii="Times New Roman" w:hAnsi="Times New Roman" w:cs="Times New Roman"/>
                <w:b/>
                <w:bCs/>
                <w:lang w:val="ro-RO"/>
              </w:rPr>
            </w:pPr>
          </w:p>
        </w:tc>
      </w:tr>
      <w:tr w:rsidR="00744428" w:rsidRPr="00397F9A" w:rsidTr="00987117">
        <w:tc>
          <w:tcPr>
            <w:tcW w:w="7727" w:type="dxa"/>
            <w:shd w:val="clear" w:color="auto" w:fill="auto"/>
          </w:tcPr>
          <w:p w:rsidR="00744428" w:rsidRPr="00397F9A" w:rsidRDefault="00DB3A44" w:rsidP="00DB3A44">
            <w:pPr>
              <w:spacing w:line="240" w:lineRule="auto"/>
              <w:rPr>
                <w:rFonts w:ascii="Times New Roman" w:hAnsi="Times New Roman" w:cs="Times New Roman"/>
                <w:b/>
                <w:bCs/>
                <w:i/>
                <w:iCs/>
                <w:lang w:val="ro-RO"/>
              </w:rPr>
            </w:pPr>
            <w:r>
              <w:rPr>
                <w:rFonts w:ascii="Times New Roman" w:hAnsi="Times New Roman" w:cs="Times New Roman"/>
                <w:b/>
                <w:bCs/>
              </w:rPr>
              <w:t>Week 10</w:t>
            </w:r>
            <w:r w:rsidR="00936515">
              <w:rPr>
                <w:rFonts w:ascii="Times New Roman" w:hAnsi="Times New Roman" w:cs="Times New Roman"/>
                <w:b/>
                <w:bCs/>
              </w:rPr>
              <w:t xml:space="preserve">. </w:t>
            </w:r>
            <w:r>
              <w:rPr>
                <w:rFonts w:ascii="Times New Roman" w:hAnsi="Times New Roman" w:cs="Times New Roman"/>
                <w:b/>
              </w:rPr>
              <w:t>Climate and Migration: The Case of Dhaka</w:t>
            </w:r>
          </w:p>
        </w:tc>
        <w:tc>
          <w:tcPr>
            <w:tcW w:w="1594"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lang w:val="ro-RO"/>
              </w:rPr>
              <w:t>Expunerea, conversaţia, demonstraţia, sinteza şi analiza textelor din bibliografie, dezbaterea</w:t>
            </w:r>
          </w:p>
        </w:tc>
        <w:tc>
          <w:tcPr>
            <w:tcW w:w="973" w:type="dxa"/>
            <w:shd w:val="clear" w:color="auto" w:fill="auto"/>
          </w:tcPr>
          <w:p w:rsidR="00744428" w:rsidRPr="00397F9A" w:rsidRDefault="00744428" w:rsidP="00397F9A">
            <w:pPr>
              <w:pStyle w:val="NoSpacing"/>
              <w:rPr>
                <w:rFonts w:ascii="Times New Roman" w:hAnsi="Times New Roman" w:cs="Times New Roman"/>
                <w:b/>
                <w:bCs/>
                <w:lang w:val="ro-RO"/>
              </w:rPr>
            </w:pPr>
          </w:p>
        </w:tc>
      </w:tr>
      <w:tr w:rsidR="00744428" w:rsidRPr="00397F9A" w:rsidTr="00987117">
        <w:tc>
          <w:tcPr>
            <w:tcW w:w="7727" w:type="dxa"/>
            <w:shd w:val="clear" w:color="auto" w:fill="auto"/>
          </w:tcPr>
          <w:p w:rsidR="00744428" w:rsidRPr="00397F9A" w:rsidRDefault="00DB3A44" w:rsidP="00DB3A44">
            <w:pPr>
              <w:spacing w:line="240" w:lineRule="auto"/>
              <w:ind w:left="720" w:hanging="720"/>
              <w:rPr>
                <w:rFonts w:ascii="Times New Roman" w:hAnsi="Times New Roman" w:cs="Times New Roman"/>
                <w:lang w:val="ro-RO"/>
              </w:rPr>
            </w:pPr>
            <w:r>
              <w:rPr>
                <w:rFonts w:ascii="Times New Roman" w:hAnsi="Times New Roman" w:cs="Times New Roman"/>
                <w:b/>
                <w:bCs/>
              </w:rPr>
              <w:t>Week 12</w:t>
            </w:r>
            <w:r w:rsidR="00187A95">
              <w:rPr>
                <w:rFonts w:ascii="Times New Roman" w:hAnsi="Times New Roman" w:cs="Times New Roman"/>
                <w:b/>
                <w:bCs/>
              </w:rPr>
              <w:t xml:space="preserve">. </w:t>
            </w:r>
            <w:r>
              <w:rPr>
                <w:rFonts w:ascii="Times New Roman" w:hAnsi="Times New Roman" w:cs="Times New Roman"/>
                <w:b/>
              </w:rPr>
              <w:t>Reforming Cities: The Case of NEOM and Saudi Vision 2030</w:t>
            </w:r>
          </w:p>
        </w:tc>
        <w:tc>
          <w:tcPr>
            <w:tcW w:w="1594"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lang w:val="ro-RO"/>
              </w:rPr>
              <w:t>Expunerea, conversaţia, demonstraţia, sinteza şi analiza textelor din bibliografie, dezbaterea</w:t>
            </w:r>
          </w:p>
        </w:tc>
        <w:tc>
          <w:tcPr>
            <w:tcW w:w="973" w:type="dxa"/>
            <w:shd w:val="clear" w:color="auto" w:fill="auto"/>
          </w:tcPr>
          <w:p w:rsidR="00744428" w:rsidRPr="00397F9A" w:rsidRDefault="00744428" w:rsidP="00397F9A">
            <w:pPr>
              <w:pStyle w:val="NoSpacing"/>
              <w:rPr>
                <w:rFonts w:ascii="Times New Roman" w:hAnsi="Times New Roman" w:cs="Times New Roman"/>
                <w:b/>
                <w:bCs/>
                <w:lang w:val="ro-RO"/>
              </w:rPr>
            </w:pPr>
          </w:p>
        </w:tc>
      </w:tr>
      <w:tr w:rsidR="00744428" w:rsidRPr="00397F9A" w:rsidTr="00987117">
        <w:tc>
          <w:tcPr>
            <w:tcW w:w="7727" w:type="dxa"/>
            <w:shd w:val="clear" w:color="auto" w:fill="auto"/>
          </w:tcPr>
          <w:p w:rsidR="00744428" w:rsidRPr="00397F9A" w:rsidRDefault="00DB3A44" w:rsidP="00DB3A44">
            <w:pPr>
              <w:autoSpaceDE w:val="0"/>
              <w:autoSpaceDN w:val="0"/>
              <w:adjustRightInd w:val="0"/>
              <w:spacing w:line="240" w:lineRule="auto"/>
              <w:ind w:left="720" w:hanging="720"/>
              <w:rPr>
                <w:rFonts w:ascii="Times New Roman" w:hAnsi="Times New Roman" w:cs="Times New Roman"/>
                <w:lang w:val="ro-RO" w:eastAsia="ro-RO"/>
              </w:rPr>
            </w:pPr>
            <w:r>
              <w:rPr>
                <w:rFonts w:ascii="Times New Roman" w:hAnsi="Times New Roman" w:cs="Times New Roman"/>
                <w:b/>
                <w:bCs/>
              </w:rPr>
              <w:t>Week 14</w:t>
            </w:r>
            <w:r w:rsidR="00187A95">
              <w:rPr>
                <w:rFonts w:ascii="Times New Roman" w:hAnsi="Times New Roman" w:cs="Times New Roman"/>
                <w:b/>
                <w:bCs/>
              </w:rPr>
              <w:t>.</w:t>
            </w:r>
            <w:r>
              <w:rPr>
                <w:rFonts w:ascii="Times New Roman" w:hAnsi="Times New Roman" w:cs="Times New Roman"/>
                <w:b/>
              </w:rPr>
              <w:t xml:space="preserve"> Conclusion</w:t>
            </w:r>
          </w:p>
        </w:tc>
        <w:tc>
          <w:tcPr>
            <w:tcW w:w="1594" w:type="dxa"/>
            <w:shd w:val="clear" w:color="auto" w:fill="auto"/>
          </w:tcPr>
          <w:p w:rsidR="00744428" w:rsidRPr="00397F9A" w:rsidRDefault="00744428" w:rsidP="00397F9A">
            <w:pPr>
              <w:pStyle w:val="NoSpacing"/>
              <w:rPr>
                <w:rFonts w:ascii="Times New Roman" w:hAnsi="Times New Roman" w:cs="Times New Roman"/>
                <w:b/>
                <w:bCs/>
                <w:lang w:val="ro-RO"/>
              </w:rPr>
            </w:pPr>
            <w:r w:rsidRPr="00397F9A">
              <w:rPr>
                <w:rFonts w:ascii="Times New Roman" w:hAnsi="Times New Roman" w:cs="Times New Roman"/>
                <w:lang w:val="ro-RO"/>
              </w:rPr>
              <w:t>Expunerea, conversaţia, demonstraţia, sinteza şi analiza textelor din bibliografie, dezbaterea</w:t>
            </w:r>
          </w:p>
        </w:tc>
        <w:tc>
          <w:tcPr>
            <w:tcW w:w="973" w:type="dxa"/>
            <w:shd w:val="clear" w:color="auto" w:fill="auto"/>
          </w:tcPr>
          <w:p w:rsidR="00744428" w:rsidRPr="00397F9A" w:rsidRDefault="00744428" w:rsidP="00397F9A">
            <w:pPr>
              <w:pStyle w:val="NoSpacing"/>
              <w:rPr>
                <w:rFonts w:ascii="Times New Roman" w:hAnsi="Times New Roman" w:cs="Times New Roman"/>
                <w:b/>
                <w:bCs/>
                <w:lang w:val="ro-RO"/>
              </w:rPr>
            </w:pPr>
          </w:p>
        </w:tc>
      </w:tr>
    </w:tbl>
    <w:p w:rsidR="00744428" w:rsidRDefault="00744428" w:rsidP="00B41B38">
      <w:pPr>
        <w:pStyle w:val="ListParagraph"/>
        <w:spacing w:line="240" w:lineRule="auto"/>
        <w:ind w:left="0"/>
        <w:rPr>
          <w:rFonts w:ascii="Times New Roman" w:hAnsi="Times New Roman" w:cs="Times New Roman"/>
          <w:lang w:val="ro-RO"/>
        </w:rPr>
      </w:pPr>
    </w:p>
    <w:p w:rsidR="003C32AC" w:rsidRDefault="003C32AC" w:rsidP="00B41B38">
      <w:pPr>
        <w:pStyle w:val="ListParagraph"/>
        <w:spacing w:line="240" w:lineRule="auto"/>
        <w:ind w:left="0"/>
        <w:rPr>
          <w:rFonts w:ascii="Times New Roman" w:hAnsi="Times New Roman" w:cs="Times New Roman"/>
          <w:b/>
          <w:lang w:val="ro-RO"/>
        </w:rPr>
      </w:pPr>
      <w:r>
        <w:rPr>
          <w:rFonts w:ascii="Times New Roman" w:hAnsi="Times New Roman" w:cs="Times New Roman"/>
          <w:b/>
          <w:lang w:val="ro-RO"/>
        </w:rPr>
        <w:t>Bibliografie</w:t>
      </w:r>
    </w:p>
    <w:p w:rsidR="00636BB8" w:rsidRPr="0086767D" w:rsidRDefault="00636BB8" w:rsidP="00636BB8">
      <w:pPr>
        <w:autoSpaceDE w:val="0"/>
        <w:autoSpaceDN w:val="0"/>
        <w:adjustRightInd w:val="0"/>
        <w:spacing w:after="0" w:line="240" w:lineRule="auto"/>
        <w:ind w:left="709" w:hanging="709"/>
        <w:jc w:val="both"/>
        <w:rPr>
          <w:rFonts w:ascii="Times New Roman" w:hAnsi="Times New Roman" w:cs="Times New Roman"/>
          <w:lang w:val="en-GB" w:eastAsia="en-GB"/>
        </w:rPr>
      </w:pPr>
      <w:r w:rsidRPr="0086767D">
        <w:rPr>
          <w:rFonts w:ascii="Times New Roman" w:hAnsi="Times New Roman" w:cs="Times New Roman"/>
          <w:lang w:val="en-GB" w:eastAsia="en-GB"/>
        </w:rPr>
        <w:t xml:space="preserve">Adri, Neelopal, and Simon, David, “A tale of two groups: focusing on the differential vulnerability of “climate-induced” and “nonclimate-induced” migrants in Dhaka City”, </w:t>
      </w:r>
      <w:r w:rsidRPr="0086767D">
        <w:rPr>
          <w:rFonts w:ascii="Times New Roman" w:hAnsi="Times New Roman" w:cs="Times New Roman"/>
          <w:i/>
          <w:lang w:val="en-GB" w:eastAsia="en-GB"/>
        </w:rPr>
        <w:t>Climate and Development</w:t>
      </w:r>
      <w:r w:rsidRPr="0086767D">
        <w:rPr>
          <w:rFonts w:ascii="Times New Roman" w:hAnsi="Times New Roman" w:cs="Times New Roman"/>
          <w:lang w:val="en-GB" w:eastAsia="en-GB"/>
        </w:rPr>
        <w:t xml:space="preserve"> (2017), </w:t>
      </w:r>
      <w:hyperlink r:id="rId5" w:history="1">
        <w:r w:rsidRPr="0086767D">
          <w:rPr>
            <w:rStyle w:val="Hyperlink"/>
            <w:rFonts w:ascii="Times New Roman" w:hAnsi="Times New Roman" w:cs="Times New Roman"/>
            <w:lang w:val="en-GB" w:eastAsia="en-GB"/>
          </w:rPr>
          <w:t>http://dx.doi.org/10.1080/17565529.2017.1291402</w:t>
        </w:r>
      </w:hyperlink>
      <w:r w:rsidRPr="0086767D">
        <w:rPr>
          <w:rFonts w:ascii="Times New Roman" w:hAnsi="Times New Roman" w:cs="Times New Roman"/>
          <w:lang w:val="en-GB" w:eastAsia="en-GB"/>
        </w:rPr>
        <w:t xml:space="preserve"> </w:t>
      </w:r>
    </w:p>
    <w:p w:rsidR="00636BB8" w:rsidRPr="0086767D" w:rsidRDefault="00636BB8" w:rsidP="00636BB8">
      <w:pPr>
        <w:autoSpaceDE w:val="0"/>
        <w:autoSpaceDN w:val="0"/>
        <w:adjustRightInd w:val="0"/>
        <w:spacing w:after="0" w:line="240" w:lineRule="auto"/>
        <w:ind w:left="709" w:hanging="709"/>
        <w:jc w:val="both"/>
        <w:rPr>
          <w:rFonts w:ascii="Times New Roman" w:hAnsi="Times New Roman" w:cs="Times New Roman"/>
          <w:i/>
          <w:color w:val="000000"/>
          <w:lang w:val="en-GB" w:eastAsia="en-GB"/>
        </w:rPr>
      </w:pPr>
      <w:r w:rsidRPr="0086767D">
        <w:rPr>
          <w:rFonts w:ascii="Times New Roman" w:hAnsi="Times New Roman" w:cs="Times New Roman"/>
          <w:bCs/>
          <w:color w:val="000000"/>
          <w:lang w:val="en-GB" w:eastAsia="en-GB"/>
        </w:rPr>
        <w:t xml:space="preserve">Ahmed, Iftekhar, “Role of Adaptive Home Based Workspaces in Coping Gender Inequality in Korail Slum, Dhaka”, </w:t>
      </w:r>
      <w:r w:rsidRPr="0086767D">
        <w:rPr>
          <w:rFonts w:ascii="Times New Roman" w:hAnsi="Times New Roman" w:cs="Times New Roman"/>
          <w:bCs/>
          <w:i/>
          <w:color w:val="000000"/>
          <w:lang w:val="en-GB" w:eastAsia="en-GB"/>
        </w:rPr>
        <w:t>Civil Engineering and Architecture</w:t>
      </w:r>
      <w:r w:rsidRPr="0086767D">
        <w:rPr>
          <w:rFonts w:ascii="Times New Roman" w:hAnsi="Times New Roman" w:cs="Times New Roman"/>
          <w:bCs/>
          <w:color w:val="000000"/>
          <w:lang w:val="en-GB" w:eastAsia="en-GB"/>
        </w:rPr>
        <w:t xml:space="preserve"> 5/5 (2017): 161-172.</w:t>
      </w:r>
    </w:p>
    <w:p w:rsidR="00636BB8" w:rsidRPr="0086767D" w:rsidRDefault="00636BB8" w:rsidP="00636BB8">
      <w:pPr>
        <w:autoSpaceDE w:val="0"/>
        <w:autoSpaceDN w:val="0"/>
        <w:adjustRightInd w:val="0"/>
        <w:spacing w:after="0" w:line="240" w:lineRule="auto"/>
        <w:ind w:left="709" w:hanging="709"/>
        <w:jc w:val="both"/>
        <w:rPr>
          <w:rFonts w:ascii="Times New Roman" w:hAnsi="Times New Roman" w:cs="Times New Roman"/>
          <w:color w:val="131413"/>
          <w:lang w:val="en-GB" w:eastAsia="en-GB"/>
        </w:rPr>
      </w:pPr>
      <w:r w:rsidRPr="0086767D">
        <w:rPr>
          <w:rFonts w:ascii="Times New Roman" w:hAnsi="Times New Roman" w:cs="Times New Roman"/>
          <w:color w:val="131413"/>
          <w:lang w:val="en-GB" w:eastAsia="en-GB"/>
        </w:rPr>
        <w:lastRenderedPageBreak/>
        <w:t xml:space="preserve">Ajaero, Chukwuedozie K, “A gender perspective on the impact of flood on the food security of households in rural communities of Anambra state, Nigeria”, </w:t>
      </w:r>
      <w:r w:rsidRPr="0086767D">
        <w:rPr>
          <w:rFonts w:ascii="Times New Roman" w:hAnsi="Times New Roman" w:cs="Times New Roman"/>
          <w:i/>
          <w:color w:val="131413"/>
          <w:lang w:val="en-GB" w:eastAsia="en-GB"/>
        </w:rPr>
        <w:t>Food Security</w:t>
      </w:r>
      <w:r w:rsidRPr="0086767D">
        <w:rPr>
          <w:rFonts w:ascii="Times New Roman" w:hAnsi="Times New Roman" w:cs="Times New Roman"/>
          <w:color w:val="131413"/>
          <w:lang w:val="en-GB" w:eastAsia="en-GB"/>
        </w:rPr>
        <w:t>, 9 (2017): 685-695.</w:t>
      </w:r>
    </w:p>
    <w:p w:rsidR="00636BB8" w:rsidRPr="0086767D" w:rsidRDefault="00636BB8" w:rsidP="00636BB8">
      <w:pPr>
        <w:autoSpaceDE w:val="0"/>
        <w:autoSpaceDN w:val="0"/>
        <w:adjustRightInd w:val="0"/>
        <w:spacing w:after="0" w:line="240" w:lineRule="auto"/>
        <w:ind w:left="709" w:hanging="709"/>
        <w:jc w:val="both"/>
        <w:rPr>
          <w:rFonts w:ascii="Times New Roman" w:hAnsi="Times New Roman" w:cs="Times New Roman"/>
          <w:lang w:val="en-GB" w:eastAsia="en-GB"/>
        </w:rPr>
      </w:pPr>
      <w:r w:rsidRPr="0086767D">
        <w:rPr>
          <w:rFonts w:ascii="Times New Roman" w:hAnsi="Times New Roman" w:cs="Times New Roman"/>
          <w:lang w:val="en-GB" w:eastAsia="en-GB"/>
        </w:rPr>
        <w:t xml:space="preserve">Archambault, Caroline S., and Zoomers, Annelies (eds.), </w:t>
      </w:r>
      <w:r w:rsidRPr="0086767D">
        <w:rPr>
          <w:rFonts w:ascii="Times New Roman" w:hAnsi="Times New Roman" w:cs="Times New Roman"/>
          <w:i/>
          <w:lang w:val="en-GB" w:eastAsia="en-GB"/>
        </w:rPr>
        <w:t xml:space="preserve">Global Trends in Land Tenure Reform. Gender Impacts </w:t>
      </w:r>
      <w:r w:rsidRPr="0086767D">
        <w:rPr>
          <w:rFonts w:ascii="Times New Roman" w:hAnsi="Times New Roman" w:cs="Times New Roman"/>
          <w:lang w:val="en-GB" w:eastAsia="en-GB"/>
        </w:rPr>
        <w:t>(London and New York: Routledge, 2015).</w:t>
      </w:r>
    </w:p>
    <w:p w:rsidR="00636BB8" w:rsidRPr="0086767D" w:rsidRDefault="00636BB8" w:rsidP="00636BB8">
      <w:pPr>
        <w:spacing w:after="0" w:line="240" w:lineRule="auto"/>
        <w:ind w:left="720" w:hanging="720"/>
        <w:jc w:val="both"/>
        <w:rPr>
          <w:rFonts w:ascii="Times New Roman" w:hAnsi="Times New Roman" w:cs="Times New Roman"/>
          <w:lang w:eastAsia="ro-RO"/>
        </w:rPr>
      </w:pPr>
      <w:r w:rsidRPr="0086767D">
        <w:rPr>
          <w:rFonts w:ascii="Times New Roman" w:hAnsi="Times New Roman" w:cs="Times New Roman"/>
          <w:lang w:eastAsia="ro-RO"/>
        </w:rPr>
        <w:t xml:space="preserve">Bannon, I., and Correia, M., </w:t>
      </w:r>
      <w:r w:rsidRPr="0086767D">
        <w:rPr>
          <w:rFonts w:ascii="Times New Roman" w:hAnsi="Times New Roman" w:cs="Times New Roman"/>
          <w:i/>
          <w:lang w:eastAsia="ro-RO"/>
        </w:rPr>
        <w:t>The Other Half of Gender. Men’s Issues in Development</w:t>
      </w:r>
      <w:r w:rsidRPr="0086767D">
        <w:rPr>
          <w:rFonts w:ascii="Times New Roman" w:hAnsi="Times New Roman" w:cs="Times New Roman"/>
          <w:lang w:eastAsia="ro-RO"/>
        </w:rPr>
        <w:t xml:space="preserve"> (Washington: The World Bank, 2006).</w:t>
      </w:r>
    </w:p>
    <w:p w:rsidR="00636BB8" w:rsidRPr="0086767D" w:rsidRDefault="00636BB8" w:rsidP="00636BB8">
      <w:pPr>
        <w:spacing w:after="0" w:line="240" w:lineRule="auto"/>
        <w:ind w:left="720" w:hanging="720"/>
        <w:jc w:val="both"/>
        <w:rPr>
          <w:rFonts w:ascii="Times New Roman" w:hAnsi="Times New Roman" w:cs="Times New Roman"/>
          <w:lang w:eastAsia="ro-RO"/>
        </w:rPr>
      </w:pPr>
      <w:r w:rsidRPr="0086767D">
        <w:rPr>
          <w:rFonts w:ascii="Times New Roman" w:hAnsi="Times New Roman" w:cs="Times New Roman"/>
          <w:lang w:eastAsia="ro-RO"/>
        </w:rPr>
        <w:t xml:space="preserve">Janet Henshall Momsen and Vivian Kinnaird (eds). </w:t>
      </w:r>
      <w:r w:rsidRPr="0086767D">
        <w:rPr>
          <w:rFonts w:ascii="Times New Roman" w:hAnsi="Times New Roman" w:cs="Times New Roman"/>
          <w:i/>
          <w:lang w:eastAsia="ro-RO"/>
        </w:rPr>
        <w:t>Different Places, Different Voices. Gender and development in Africa, Asia and Latin America</w:t>
      </w:r>
      <w:r w:rsidRPr="0086767D">
        <w:rPr>
          <w:rFonts w:ascii="Times New Roman" w:hAnsi="Times New Roman" w:cs="Times New Roman"/>
          <w:lang w:eastAsia="ro-RO"/>
        </w:rPr>
        <w:t xml:space="preserve"> (London and New York: Routledge, 2003).</w:t>
      </w:r>
    </w:p>
    <w:p w:rsidR="00636BB8" w:rsidRPr="0086767D" w:rsidRDefault="00636BB8" w:rsidP="00636BB8">
      <w:pPr>
        <w:spacing w:after="0" w:line="240" w:lineRule="auto"/>
        <w:ind w:left="720" w:hanging="720"/>
        <w:jc w:val="both"/>
        <w:rPr>
          <w:rFonts w:ascii="Times New Roman" w:hAnsi="Times New Roman" w:cs="Times New Roman"/>
          <w:iCs/>
          <w:lang w:eastAsia="ro-RO"/>
        </w:rPr>
      </w:pPr>
      <w:r w:rsidRPr="0086767D">
        <w:rPr>
          <w:rFonts w:ascii="Times New Roman" w:hAnsi="Times New Roman" w:cs="Times New Roman"/>
        </w:rPr>
        <w:t xml:space="preserve">Momsen, J.H., </w:t>
      </w:r>
      <w:r w:rsidRPr="0086767D">
        <w:rPr>
          <w:rFonts w:ascii="Times New Roman" w:hAnsi="Times New Roman" w:cs="Times New Roman"/>
          <w:i/>
        </w:rPr>
        <w:t>Gender and development</w:t>
      </w:r>
      <w:r w:rsidRPr="0086767D">
        <w:rPr>
          <w:rFonts w:ascii="Times New Roman" w:hAnsi="Times New Roman" w:cs="Times New Roman"/>
        </w:rPr>
        <w:t xml:space="preserve"> (</w:t>
      </w:r>
      <w:r w:rsidRPr="0086767D">
        <w:rPr>
          <w:rFonts w:ascii="Times New Roman" w:hAnsi="Times New Roman" w:cs="Times New Roman"/>
          <w:iCs/>
          <w:lang w:eastAsia="ro-RO"/>
        </w:rPr>
        <w:t xml:space="preserve">London and New York: Routledge, </w:t>
      </w:r>
      <w:r w:rsidRPr="0086767D">
        <w:rPr>
          <w:rFonts w:ascii="Times New Roman" w:hAnsi="Times New Roman" w:cs="Times New Roman"/>
        </w:rPr>
        <w:t>2004).</w:t>
      </w:r>
    </w:p>
    <w:p w:rsidR="00636BB8" w:rsidRPr="0086767D" w:rsidRDefault="00636BB8" w:rsidP="00636BB8">
      <w:pPr>
        <w:spacing w:after="0" w:line="240" w:lineRule="auto"/>
        <w:ind w:left="720" w:hanging="720"/>
        <w:jc w:val="both"/>
        <w:rPr>
          <w:rFonts w:ascii="Times New Roman" w:hAnsi="Times New Roman" w:cs="Times New Roman"/>
          <w:lang w:eastAsia="ro-RO"/>
        </w:rPr>
      </w:pPr>
      <w:r w:rsidRPr="0086767D">
        <w:rPr>
          <w:rFonts w:ascii="Times New Roman" w:hAnsi="Times New Roman" w:cs="Times New Roman"/>
          <w:lang w:eastAsia="ro-RO"/>
        </w:rPr>
        <w:t xml:space="preserve">Morell, I.A. and Bock, B. (eds), </w:t>
      </w:r>
      <w:r w:rsidRPr="0086767D">
        <w:rPr>
          <w:rFonts w:ascii="Times New Roman" w:hAnsi="Times New Roman" w:cs="Times New Roman"/>
          <w:i/>
          <w:lang w:eastAsia="ro-RO"/>
        </w:rPr>
        <w:t>Gender regimes, citizen participation and rural restructuring</w:t>
      </w:r>
      <w:r w:rsidRPr="0086767D">
        <w:rPr>
          <w:rFonts w:ascii="Times New Roman" w:hAnsi="Times New Roman" w:cs="Times New Roman"/>
          <w:lang w:eastAsia="ro-RO"/>
        </w:rPr>
        <w:t>. (Elsevier, 2008).</w:t>
      </w:r>
    </w:p>
    <w:p w:rsidR="00636BB8" w:rsidRPr="0086767D" w:rsidRDefault="00636BB8" w:rsidP="00636BB8">
      <w:pPr>
        <w:spacing w:after="0" w:line="240" w:lineRule="auto"/>
        <w:ind w:left="720" w:hanging="720"/>
        <w:jc w:val="both"/>
        <w:rPr>
          <w:rFonts w:ascii="Times New Roman" w:hAnsi="Times New Roman" w:cs="Times New Roman"/>
          <w:lang w:eastAsia="ro-RO"/>
        </w:rPr>
      </w:pPr>
      <w:r w:rsidRPr="0086767D">
        <w:rPr>
          <w:rFonts w:ascii="Times New Roman" w:hAnsi="Times New Roman" w:cs="Times New Roman"/>
          <w:lang w:eastAsia="ro-RO"/>
        </w:rPr>
        <w:t xml:space="preserve">Moser, C.O.N. (2003). </w:t>
      </w:r>
      <w:r w:rsidRPr="0086767D">
        <w:rPr>
          <w:rFonts w:ascii="Times New Roman" w:hAnsi="Times New Roman" w:cs="Times New Roman"/>
          <w:bCs/>
          <w:i/>
          <w:lang w:eastAsia="ro-RO"/>
        </w:rPr>
        <w:t xml:space="preserve">Gender planning and development. </w:t>
      </w:r>
      <w:r w:rsidRPr="0086767D">
        <w:rPr>
          <w:rFonts w:ascii="Times New Roman" w:hAnsi="Times New Roman" w:cs="Times New Roman"/>
          <w:i/>
          <w:lang w:eastAsia="ro-RO"/>
        </w:rPr>
        <w:t>Theory, practice and training</w:t>
      </w:r>
      <w:r w:rsidRPr="0086767D">
        <w:rPr>
          <w:rFonts w:ascii="Times New Roman" w:hAnsi="Times New Roman" w:cs="Times New Roman"/>
          <w:lang w:eastAsia="ro-RO"/>
        </w:rPr>
        <w:t>. London and New York: Routledge.</w:t>
      </w:r>
    </w:p>
    <w:p w:rsidR="00636BB8" w:rsidRPr="0086767D" w:rsidRDefault="00636BB8" w:rsidP="00636BB8">
      <w:pPr>
        <w:autoSpaceDE w:val="0"/>
        <w:autoSpaceDN w:val="0"/>
        <w:adjustRightInd w:val="0"/>
        <w:spacing w:after="0" w:line="240" w:lineRule="auto"/>
        <w:ind w:left="709" w:hanging="709"/>
        <w:jc w:val="both"/>
        <w:rPr>
          <w:rFonts w:ascii="Times New Roman" w:hAnsi="Times New Roman" w:cs="Times New Roman"/>
          <w:color w:val="000000"/>
          <w:lang w:val="en-GB" w:eastAsia="en-GB"/>
        </w:rPr>
      </w:pPr>
      <w:r w:rsidRPr="0086767D">
        <w:rPr>
          <w:rFonts w:ascii="Times New Roman" w:hAnsi="Times New Roman" w:cs="Times New Roman"/>
          <w:color w:val="000000"/>
          <w:lang w:val="en-GB" w:eastAsia="en-GB"/>
        </w:rPr>
        <w:t xml:space="preserve">Parkes, Jenny (ed.), </w:t>
      </w:r>
      <w:r w:rsidRPr="0086767D">
        <w:rPr>
          <w:rFonts w:ascii="Times New Roman" w:hAnsi="Times New Roman" w:cs="Times New Roman"/>
          <w:i/>
          <w:color w:val="000000"/>
          <w:lang w:val="en-GB" w:eastAsia="en-GB"/>
        </w:rPr>
        <w:t>Gender Violence in Poverty Contexts. The Educational Challenge</w:t>
      </w:r>
      <w:r w:rsidRPr="0086767D">
        <w:rPr>
          <w:rFonts w:ascii="Times New Roman" w:hAnsi="Times New Roman" w:cs="Times New Roman"/>
          <w:color w:val="000000"/>
          <w:lang w:val="en-GB" w:eastAsia="en-GB"/>
        </w:rPr>
        <w:t xml:space="preserve"> (London and New York: Routledge, 2015).</w:t>
      </w:r>
    </w:p>
    <w:p w:rsidR="00636BB8" w:rsidRPr="0086767D" w:rsidRDefault="00636BB8" w:rsidP="00636BB8">
      <w:pPr>
        <w:autoSpaceDE w:val="0"/>
        <w:autoSpaceDN w:val="0"/>
        <w:adjustRightInd w:val="0"/>
        <w:spacing w:after="0" w:line="240" w:lineRule="auto"/>
        <w:ind w:left="709" w:hanging="709"/>
        <w:jc w:val="both"/>
        <w:rPr>
          <w:rFonts w:ascii="Times New Roman" w:hAnsi="Times New Roman" w:cs="Times New Roman"/>
          <w:lang w:val="en-GB" w:eastAsia="en-GB"/>
        </w:rPr>
      </w:pPr>
      <w:r w:rsidRPr="0086767D">
        <w:rPr>
          <w:rFonts w:ascii="Times New Roman" w:hAnsi="Times New Roman" w:cs="Times New Roman"/>
          <w:lang w:val="en-GB" w:eastAsia="en-GB"/>
        </w:rPr>
        <w:t xml:space="preserve">Ricci, Liana, </w:t>
      </w:r>
      <w:r w:rsidRPr="0086767D">
        <w:rPr>
          <w:rFonts w:ascii="Times New Roman" w:hAnsi="Times New Roman" w:cs="Times New Roman"/>
          <w:i/>
          <w:lang w:val="en-GB" w:eastAsia="en-GB"/>
        </w:rPr>
        <w:t xml:space="preserve">Reinterpreting Sub-Saharan Cities through the Concept of Adaptive Capacity An Analysis of Autonomous Adaptation in Response to Environmental Changes in Peri-Urban Areas </w:t>
      </w:r>
      <w:r w:rsidRPr="0086767D">
        <w:rPr>
          <w:rFonts w:ascii="Times New Roman" w:hAnsi="Times New Roman" w:cs="Times New Roman"/>
          <w:lang w:val="en-GB" w:eastAsia="en-GB"/>
        </w:rPr>
        <w:t>(Cham: Springer, 2015).</w:t>
      </w:r>
    </w:p>
    <w:p w:rsidR="00636BB8" w:rsidRPr="0086767D" w:rsidRDefault="00636BB8" w:rsidP="00636BB8">
      <w:pPr>
        <w:autoSpaceDE w:val="0"/>
        <w:autoSpaceDN w:val="0"/>
        <w:adjustRightInd w:val="0"/>
        <w:spacing w:after="0" w:line="240" w:lineRule="auto"/>
        <w:ind w:left="709" w:hanging="709"/>
        <w:jc w:val="both"/>
        <w:rPr>
          <w:rFonts w:ascii="Times New Roman" w:hAnsi="Times New Roman" w:cs="Times New Roman"/>
          <w:lang w:val="en-GB" w:eastAsia="en-GB"/>
        </w:rPr>
      </w:pPr>
      <w:r w:rsidRPr="0086767D">
        <w:rPr>
          <w:rStyle w:val="Emphasis"/>
          <w:rFonts w:ascii="Times New Roman" w:hAnsi="Times New Roman" w:cs="Times New Roman"/>
          <w:i w:val="0"/>
          <w:lang w:val="en-GB"/>
        </w:rPr>
        <w:t xml:space="preserve">Spring, Úrsula Oswald, Brauch, Hans Günther and Tidball, Keith G. (eds.), </w:t>
      </w:r>
      <w:r w:rsidRPr="0086767D">
        <w:rPr>
          <w:rStyle w:val="Emphasis"/>
          <w:rFonts w:ascii="Times New Roman" w:hAnsi="Times New Roman" w:cs="Times New Roman"/>
          <w:lang w:val="en-GB"/>
        </w:rPr>
        <w:t xml:space="preserve">Expanding Peace Ecology: Peace, Security, Sustainability, Equity and Gender. Perspectives on IPRA’s Ecology and Peace Mission </w:t>
      </w:r>
      <w:r w:rsidRPr="0086767D">
        <w:rPr>
          <w:rStyle w:val="Emphasis"/>
          <w:rFonts w:ascii="Times New Roman" w:hAnsi="Times New Roman" w:cs="Times New Roman"/>
          <w:i w:val="0"/>
          <w:lang w:val="en-GB"/>
        </w:rPr>
        <w:t>(Cham: Springer, 2014).</w:t>
      </w:r>
    </w:p>
    <w:p w:rsidR="003C32AC" w:rsidRPr="0086767D" w:rsidRDefault="00636BB8" w:rsidP="0086767D">
      <w:pPr>
        <w:autoSpaceDE w:val="0"/>
        <w:autoSpaceDN w:val="0"/>
        <w:adjustRightInd w:val="0"/>
        <w:spacing w:after="0" w:line="240" w:lineRule="auto"/>
        <w:ind w:left="709" w:hanging="709"/>
        <w:jc w:val="both"/>
        <w:rPr>
          <w:rFonts w:ascii="Times New Roman" w:hAnsi="Times New Roman" w:cs="Times New Roman"/>
          <w:lang w:val="en-GB" w:eastAsia="en-GB"/>
        </w:rPr>
      </w:pPr>
      <w:r w:rsidRPr="0086767D">
        <w:rPr>
          <w:rFonts w:ascii="Times New Roman" w:hAnsi="Times New Roman" w:cs="Times New Roman"/>
          <w:lang w:val="en-GB" w:eastAsia="en-GB"/>
        </w:rPr>
        <w:t xml:space="preserve">Wegerich, Kai and Warner, Jeroen (eds.), </w:t>
      </w:r>
      <w:r w:rsidRPr="0086767D">
        <w:rPr>
          <w:rFonts w:ascii="Times New Roman" w:hAnsi="Times New Roman" w:cs="Times New Roman"/>
          <w:i/>
          <w:lang w:val="en-GB" w:eastAsia="en-GB"/>
        </w:rPr>
        <w:t>The Politics of Water. A Survey</w:t>
      </w:r>
      <w:r w:rsidRPr="0086767D">
        <w:rPr>
          <w:rFonts w:ascii="Times New Roman" w:hAnsi="Times New Roman" w:cs="Times New Roman"/>
          <w:lang w:val="en-GB" w:eastAsia="en-GB"/>
        </w:rPr>
        <w:t xml:space="preserve"> (London and New York: Routledge, 2010).</w:t>
      </w:r>
    </w:p>
    <w:p w:rsidR="003C32AC" w:rsidRPr="00B41B38" w:rsidRDefault="003C32AC" w:rsidP="00B41B38">
      <w:pPr>
        <w:pStyle w:val="ListParagraph"/>
        <w:spacing w:line="240" w:lineRule="auto"/>
        <w:ind w:left="0"/>
        <w:rPr>
          <w:rFonts w:ascii="Times New Roman" w:hAnsi="Times New Roman" w:cs="Times New Roman"/>
          <w:lang w:val="ro-RO"/>
        </w:rPr>
      </w:pPr>
    </w:p>
    <w:p w:rsidR="00744428" w:rsidRDefault="00744428" w:rsidP="00B41B38">
      <w:pPr>
        <w:pStyle w:val="ListParagraph"/>
        <w:numPr>
          <w:ilvl w:val="0"/>
          <w:numId w:val="1"/>
        </w:numPr>
        <w:spacing w:after="0" w:line="240" w:lineRule="auto"/>
        <w:ind w:left="714" w:hanging="357"/>
        <w:rPr>
          <w:rFonts w:ascii="Times New Roman" w:hAnsi="Times New Roman" w:cs="Times New Roman"/>
          <w:b/>
          <w:bCs/>
          <w:lang w:val="ro-RO"/>
        </w:rPr>
      </w:pPr>
      <w:r w:rsidRPr="00B41B38">
        <w:rPr>
          <w:rFonts w:ascii="Times New Roman" w:hAnsi="Times New Roman" w:cs="Times New Roman"/>
          <w:b/>
          <w:bCs/>
          <w:lang w:val="ro-RO"/>
        </w:rPr>
        <w:t>Evaluare</w:t>
      </w:r>
    </w:p>
    <w:p w:rsidR="000C17D0" w:rsidRPr="00B41B38" w:rsidRDefault="000C17D0" w:rsidP="000C17D0">
      <w:pPr>
        <w:pStyle w:val="ListParagraph"/>
        <w:spacing w:after="0" w:line="240" w:lineRule="auto"/>
        <w:ind w:left="714"/>
        <w:rPr>
          <w:rFonts w:ascii="Times New Roman" w:hAnsi="Times New Roman" w:cs="Times New Roman"/>
          <w:b/>
          <w:bCs/>
          <w:lang w:val="ro-RO"/>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0"/>
        <w:gridCol w:w="5957"/>
        <w:gridCol w:w="1560"/>
        <w:gridCol w:w="1149"/>
      </w:tblGrid>
      <w:tr w:rsidR="00744428" w:rsidRPr="00B41B38" w:rsidTr="00613F66">
        <w:tc>
          <w:tcPr>
            <w:tcW w:w="0" w:type="auto"/>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Tip activitate</w:t>
            </w:r>
          </w:p>
        </w:tc>
        <w:tc>
          <w:tcPr>
            <w:tcW w:w="5957" w:type="dxa"/>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Criterii de evaluare</w:t>
            </w:r>
          </w:p>
        </w:tc>
        <w:tc>
          <w:tcPr>
            <w:tcW w:w="1560" w:type="dxa"/>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Metode de evaluare</w:t>
            </w:r>
          </w:p>
        </w:tc>
        <w:tc>
          <w:tcPr>
            <w:tcW w:w="1149" w:type="dxa"/>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Pondere din nota finală</w:t>
            </w:r>
          </w:p>
        </w:tc>
      </w:tr>
      <w:tr w:rsidR="00744428" w:rsidRPr="00B41B38" w:rsidTr="00613F66">
        <w:tc>
          <w:tcPr>
            <w:tcW w:w="0" w:type="auto"/>
            <w:vMerge w:val="restart"/>
            <w:shd w:val="clear" w:color="auto" w:fill="auto"/>
          </w:tcPr>
          <w:p w:rsidR="00744428" w:rsidRPr="00B41B38" w:rsidRDefault="000C17D0" w:rsidP="00B41B38">
            <w:pPr>
              <w:pStyle w:val="NoSpacing"/>
              <w:rPr>
                <w:rFonts w:ascii="Times New Roman" w:hAnsi="Times New Roman" w:cs="Times New Roman"/>
                <w:lang w:val="ro-RO"/>
              </w:rPr>
            </w:pPr>
            <w:r>
              <w:rPr>
                <w:rFonts w:ascii="Times New Roman" w:hAnsi="Times New Roman" w:cs="Times New Roman"/>
                <w:lang w:val="ro-RO"/>
              </w:rPr>
              <w:t>9.1</w:t>
            </w:r>
            <w:r w:rsidR="00744428" w:rsidRPr="00B41B38">
              <w:rPr>
                <w:rFonts w:ascii="Times New Roman" w:hAnsi="Times New Roman" w:cs="Times New Roman"/>
                <w:lang w:val="ro-RO"/>
              </w:rPr>
              <w:t xml:space="preserve"> Curs</w:t>
            </w:r>
          </w:p>
        </w:tc>
        <w:tc>
          <w:tcPr>
            <w:tcW w:w="5957" w:type="dxa"/>
            <w:shd w:val="clear" w:color="auto" w:fill="auto"/>
          </w:tcPr>
          <w:p w:rsidR="00744428" w:rsidRPr="00B41B38" w:rsidRDefault="00744428" w:rsidP="00B41B38">
            <w:pPr>
              <w:spacing w:after="0" w:line="240" w:lineRule="auto"/>
              <w:rPr>
                <w:rFonts w:ascii="Times New Roman" w:hAnsi="Times New Roman" w:cs="Times New Roman"/>
                <w:lang w:val="ro-RO"/>
              </w:rPr>
            </w:pPr>
            <w:r w:rsidRPr="00B41B38">
              <w:rPr>
                <w:rFonts w:ascii="Times New Roman" w:hAnsi="Times New Roman" w:cs="Times New Roman"/>
                <w:lang w:val="ro-RO"/>
              </w:rPr>
              <w:t>Utilizarea corectă şi precisă a vocabularului disciplinei.</w:t>
            </w:r>
          </w:p>
          <w:p w:rsidR="00744428" w:rsidRPr="00B41B38" w:rsidRDefault="00744428" w:rsidP="00B41B38">
            <w:pPr>
              <w:spacing w:after="0" w:line="240" w:lineRule="auto"/>
              <w:rPr>
                <w:rFonts w:ascii="Times New Roman" w:hAnsi="Times New Roman" w:cs="Times New Roman"/>
                <w:lang w:val="ro-RO"/>
              </w:rPr>
            </w:pPr>
            <w:r w:rsidRPr="00B41B38">
              <w:rPr>
                <w:rFonts w:ascii="Times New Roman" w:hAnsi="Times New Roman" w:cs="Times New Roman"/>
                <w:lang w:val="ro-RO"/>
              </w:rPr>
              <w:t xml:space="preserve">Capacitatea de a discuta critic modelele normative studiate. </w:t>
            </w:r>
          </w:p>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Capacitatea de a propune conexiuni noi între teoriile studiate şi fenomene politice.</w:t>
            </w:r>
          </w:p>
        </w:tc>
        <w:tc>
          <w:tcPr>
            <w:tcW w:w="1560" w:type="dxa"/>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Lucrare scrisă (evaluarea finală)</w:t>
            </w:r>
          </w:p>
        </w:tc>
        <w:tc>
          <w:tcPr>
            <w:tcW w:w="1149" w:type="dxa"/>
            <w:shd w:val="clear" w:color="auto" w:fill="auto"/>
          </w:tcPr>
          <w:p w:rsidR="00744428" w:rsidRPr="00B41B38" w:rsidRDefault="00BC7770" w:rsidP="00B41B38">
            <w:pPr>
              <w:pStyle w:val="NoSpacing"/>
              <w:rPr>
                <w:rFonts w:ascii="Times New Roman" w:hAnsi="Times New Roman" w:cs="Times New Roman"/>
                <w:lang w:val="ro-RO"/>
              </w:rPr>
            </w:pPr>
            <w:r>
              <w:rPr>
                <w:rFonts w:ascii="Times New Roman" w:hAnsi="Times New Roman" w:cs="Times New Roman"/>
                <w:lang w:val="ro-RO"/>
              </w:rPr>
              <w:t>5</w:t>
            </w:r>
            <w:r w:rsidR="00744428" w:rsidRPr="00B41B38">
              <w:rPr>
                <w:rFonts w:ascii="Times New Roman" w:hAnsi="Times New Roman" w:cs="Times New Roman"/>
                <w:lang w:val="ro-RO"/>
              </w:rPr>
              <w:t>0%</w:t>
            </w:r>
          </w:p>
        </w:tc>
      </w:tr>
      <w:tr w:rsidR="00744428" w:rsidRPr="00B41B38" w:rsidTr="00613F66">
        <w:tc>
          <w:tcPr>
            <w:tcW w:w="0" w:type="auto"/>
            <w:vMerge/>
            <w:shd w:val="clear" w:color="auto" w:fill="auto"/>
          </w:tcPr>
          <w:p w:rsidR="00744428" w:rsidRPr="00B41B38" w:rsidRDefault="00744428" w:rsidP="00B41B38">
            <w:pPr>
              <w:pStyle w:val="NoSpacing"/>
              <w:rPr>
                <w:rFonts w:ascii="Times New Roman" w:hAnsi="Times New Roman" w:cs="Times New Roman"/>
                <w:lang w:val="ro-RO"/>
              </w:rPr>
            </w:pPr>
          </w:p>
        </w:tc>
        <w:tc>
          <w:tcPr>
            <w:tcW w:w="5957" w:type="dxa"/>
            <w:shd w:val="clear" w:color="auto" w:fill="auto"/>
          </w:tcPr>
          <w:p w:rsidR="00744428" w:rsidRPr="00B41B38" w:rsidRDefault="00744428" w:rsidP="00B41B38">
            <w:pPr>
              <w:pStyle w:val="NoSpacing"/>
              <w:rPr>
                <w:rFonts w:ascii="Times New Roman" w:hAnsi="Times New Roman" w:cs="Times New Roman"/>
                <w:lang w:val="ro-RO"/>
              </w:rPr>
            </w:pPr>
          </w:p>
        </w:tc>
        <w:tc>
          <w:tcPr>
            <w:tcW w:w="1560" w:type="dxa"/>
            <w:shd w:val="clear" w:color="auto" w:fill="auto"/>
          </w:tcPr>
          <w:p w:rsidR="00744428" w:rsidRPr="00B41B38" w:rsidRDefault="00744428" w:rsidP="00B41B38">
            <w:pPr>
              <w:pStyle w:val="NoSpacing"/>
              <w:rPr>
                <w:rFonts w:ascii="Times New Roman" w:hAnsi="Times New Roman" w:cs="Times New Roman"/>
                <w:lang w:val="ro-RO"/>
              </w:rPr>
            </w:pPr>
          </w:p>
        </w:tc>
        <w:tc>
          <w:tcPr>
            <w:tcW w:w="1149" w:type="dxa"/>
            <w:shd w:val="clear" w:color="auto" w:fill="auto"/>
          </w:tcPr>
          <w:p w:rsidR="00744428" w:rsidRPr="00B41B38" w:rsidRDefault="00744428" w:rsidP="00B41B38">
            <w:pPr>
              <w:pStyle w:val="NoSpacing"/>
              <w:rPr>
                <w:rFonts w:ascii="Times New Roman" w:hAnsi="Times New Roman" w:cs="Times New Roman"/>
                <w:lang w:val="ro-RO"/>
              </w:rPr>
            </w:pPr>
          </w:p>
        </w:tc>
      </w:tr>
      <w:tr w:rsidR="00744428" w:rsidRPr="00B41B38" w:rsidTr="00613F66">
        <w:tc>
          <w:tcPr>
            <w:tcW w:w="0" w:type="auto"/>
            <w:vMerge w:val="restart"/>
            <w:shd w:val="clear" w:color="auto" w:fill="auto"/>
          </w:tcPr>
          <w:p w:rsidR="00744428" w:rsidRPr="00B41B38" w:rsidRDefault="000C17D0" w:rsidP="00B41B38">
            <w:pPr>
              <w:pStyle w:val="NoSpacing"/>
              <w:rPr>
                <w:rFonts w:ascii="Times New Roman" w:hAnsi="Times New Roman" w:cs="Times New Roman"/>
                <w:lang w:val="ro-RO"/>
              </w:rPr>
            </w:pPr>
            <w:r>
              <w:rPr>
                <w:rFonts w:ascii="Times New Roman" w:hAnsi="Times New Roman" w:cs="Times New Roman"/>
                <w:lang w:val="ro-RO"/>
              </w:rPr>
              <w:t>9.2</w:t>
            </w:r>
            <w:r w:rsidR="00744428" w:rsidRPr="00B41B38">
              <w:rPr>
                <w:rFonts w:ascii="Times New Roman" w:hAnsi="Times New Roman" w:cs="Times New Roman"/>
                <w:lang w:val="ro-RO"/>
              </w:rPr>
              <w:t xml:space="preserve"> Seminar / laborator</w:t>
            </w:r>
          </w:p>
        </w:tc>
        <w:tc>
          <w:tcPr>
            <w:tcW w:w="5957" w:type="dxa"/>
            <w:shd w:val="clear" w:color="auto" w:fill="auto"/>
          </w:tcPr>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Pregătirea, în fiecare săptămână, a unui scurt rezumat (între două fraze şi o pagină) al textului obligatoriu.</w:t>
            </w:r>
          </w:p>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Realizarea unei prezentări obligatorii.</w:t>
            </w:r>
          </w:p>
          <w:p w:rsidR="00744428" w:rsidRPr="00B41B38" w:rsidRDefault="00744428" w:rsidP="00B41B38">
            <w:pPr>
              <w:pStyle w:val="NoSpacing"/>
              <w:rPr>
                <w:rFonts w:ascii="Times New Roman" w:hAnsi="Times New Roman" w:cs="Times New Roman"/>
                <w:lang w:val="ro-RO"/>
              </w:rPr>
            </w:pPr>
            <w:r w:rsidRPr="00B41B38">
              <w:rPr>
                <w:rFonts w:ascii="Times New Roman" w:hAnsi="Times New Roman" w:cs="Times New Roman"/>
                <w:lang w:val="ro-RO"/>
              </w:rPr>
              <w:t>Participarea regulată la discuţiile libere.</w:t>
            </w:r>
          </w:p>
          <w:p w:rsidR="00744428" w:rsidRPr="00B41B38" w:rsidRDefault="00744428" w:rsidP="005F4288">
            <w:pPr>
              <w:pStyle w:val="NoSpacing"/>
              <w:rPr>
                <w:rFonts w:ascii="Times New Roman" w:hAnsi="Times New Roman" w:cs="Times New Roman"/>
                <w:lang w:val="ro-RO"/>
              </w:rPr>
            </w:pPr>
            <w:r w:rsidRPr="00B41B38">
              <w:rPr>
                <w:rFonts w:ascii="Times New Roman" w:hAnsi="Times New Roman" w:cs="Times New Roman"/>
              </w:rPr>
              <w:t xml:space="preserve">Evaluarea la seminar </w:t>
            </w:r>
            <w:r w:rsidR="005F4288">
              <w:rPr>
                <w:rFonts w:ascii="Times New Roman" w:hAnsi="Times New Roman" w:cs="Times New Roman"/>
              </w:rPr>
              <w:t xml:space="preserve">value </w:t>
            </w:r>
            <w:r w:rsidRPr="00B41B38">
              <w:rPr>
                <w:rFonts w:ascii="Times New Roman" w:hAnsi="Times New Roman" w:cs="Times New Roman"/>
              </w:rPr>
              <w:t>în</w:t>
            </w:r>
            <w:r w:rsidR="005F4288">
              <w:rPr>
                <w:rFonts w:ascii="Times New Roman" w:hAnsi="Times New Roman" w:cs="Times New Roman"/>
              </w:rPr>
              <w:t xml:space="preserve"> </w:t>
            </w:r>
            <w:r w:rsidRPr="00B41B38">
              <w:rPr>
                <w:rFonts w:ascii="Times New Roman" w:hAnsi="Times New Roman" w:cs="Times New Roman"/>
              </w:rPr>
              <w:t>calcul</w:t>
            </w:r>
            <w:r w:rsidR="005F4288">
              <w:rPr>
                <w:rFonts w:ascii="Times New Roman" w:hAnsi="Times New Roman" w:cs="Times New Roman"/>
              </w:rPr>
              <w:t xml:space="preserve"> prezentările</w:t>
            </w:r>
            <w:r w:rsidRPr="00B41B38">
              <w:rPr>
                <w:rFonts w:ascii="Times New Roman" w:hAnsi="Times New Roman" w:cs="Times New Roman"/>
              </w:rPr>
              <w:t xml:space="preserve"> și</w:t>
            </w:r>
            <w:r w:rsidR="005F4288">
              <w:rPr>
                <w:rFonts w:ascii="Times New Roman" w:hAnsi="Times New Roman" w:cs="Times New Roman"/>
              </w:rPr>
              <w:t xml:space="preserve"> </w:t>
            </w:r>
            <w:r w:rsidRPr="00B41B38">
              <w:rPr>
                <w:rFonts w:ascii="Times New Roman" w:hAnsi="Times New Roman" w:cs="Times New Roman"/>
              </w:rPr>
              <w:t>participarea</w:t>
            </w:r>
            <w:r w:rsidR="005F4288">
              <w:rPr>
                <w:rFonts w:ascii="Times New Roman" w:hAnsi="Times New Roman" w:cs="Times New Roman"/>
              </w:rPr>
              <w:t xml:space="preserve"> </w:t>
            </w:r>
            <w:r w:rsidRPr="00B41B38">
              <w:rPr>
                <w:rFonts w:ascii="Times New Roman" w:hAnsi="Times New Roman" w:cs="Times New Roman"/>
              </w:rPr>
              <w:t xml:space="preserve">activă la seminarii. </w:t>
            </w:r>
          </w:p>
        </w:tc>
        <w:tc>
          <w:tcPr>
            <w:tcW w:w="1560" w:type="dxa"/>
            <w:shd w:val="clear" w:color="auto" w:fill="auto"/>
          </w:tcPr>
          <w:p w:rsidR="00744428" w:rsidRPr="00B41B38" w:rsidRDefault="00EC7F34" w:rsidP="00B41B38">
            <w:pPr>
              <w:pStyle w:val="NoSpacing"/>
              <w:rPr>
                <w:rFonts w:ascii="Times New Roman" w:hAnsi="Times New Roman" w:cs="Times New Roman"/>
                <w:lang w:val="ro-RO"/>
              </w:rPr>
            </w:pPr>
            <w:r>
              <w:rPr>
                <w:rFonts w:ascii="Times New Roman" w:hAnsi="Times New Roman" w:cs="Times New Roman"/>
                <w:lang w:val="ro-RO"/>
              </w:rPr>
              <w:t>Prezentări în cadrul seminariilor</w:t>
            </w:r>
          </w:p>
        </w:tc>
        <w:tc>
          <w:tcPr>
            <w:tcW w:w="1149" w:type="dxa"/>
            <w:shd w:val="clear" w:color="auto" w:fill="auto"/>
          </w:tcPr>
          <w:p w:rsidR="00744428" w:rsidRPr="00B41B38" w:rsidRDefault="00BC7770" w:rsidP="00B41B38">
            <w:pPr>
              <w:pStyle w:val="NoSpacing"/>
              <w:rPr>
                <w:rFonts w:ascii="Times New Roman" w:hAnsi="Times New Roman" w:cs="Times New Roman"/>
                <w:lang w:val="ro-RO"/>
              </w:rPr>
            </w:pPr>
            <w:r>
              <w:rPr>
                <w:rFonts w:ascii="Times New Roman" w:hAnsi="Times New Roman" w:cs="Times New Roman"/>
                <w:lang w:val="ro-RO"/>
              </w:rPr>
              <w:t>5</w:t>
            </w:r>
            <w:r w:rsidR="00744428" w:rsidRPr="00B41B38">
              <w:rPr>
                <w:rFonts w:ascii="Times New Roman" w:hAnsi="Times New Roman" w:cs="Times New Roman"/>
                <w:lang w:val="ro-RO"/>
              </w:rPr>
              <w:t>0%</w:t>
            </w:r>
          </w:p>
        </w:tc>
      </w:tr>
      <w:tr w:rsidR="00744428" w:rsidRPr="00B41B38" w:rsidTr="00613F66">
        <w:tc>
          <w:tcPr>
            <w:tcW w:w="0" w:type="auto"/>
            <w:vMerge/>
            <w:shd w:val="clear" w:color="auto" w:fill="auto"/>
          </w:tcPr>
          <w:p w:rsidR="00744428" w:rsidRPr="00B41B38" w:rsidRDefault="00744428" w:rsidP="00B41B38">
            <w:pPr>
              <w:pStyle w:val="NoSpacing"/>
              <w:rPr>
                <w:rFonts w:ascii="Times New Roman" w:hAnsi="Times New Roman" w:cs="Times New Roman"/>
                <w:lang w:val="ro-RO"/>
              </w:rPr>
            </w:pPr>
          </w:p>
        </w:tc>
        <w:tc>
          <w:tcPr>
            <w:tcW w:w="5957" w:type="dxa"/>
            <w:shd w:val="clear" w:color="auto" w:fill="auto"/>
          </w:tcPr>
          <w:p w:rsidR="00744428" w:rsidRPr="00B41B38" w:rsidRDefault="00744428" w:rsidP="00B41B38">
            <w:pPr>
              <w:pStyle w:val="NoSpacing"/>
              <w:rPr>
                <w:rFonts w:ascii="Times New Roman" w:hAnsi="Times New Roman" w:cs="Times New Roman"/>
                <w:lang w:val="ro-RO"/>
              </w:rPr>
            </w:pPr>
          </w:p>
        </w:tc>
        <w:tc>
          <w:tcPr>
            <w:tcW w:w="1560" w:type="dxa"/>
            <w:shd w:val="clear" w:color="auto" w:fill="auto"/>
          </w:tcPr>
          <w:p w:rsidR="00744428" w:rsidRPr="00B41B38" w:rsidRDefault="00744428" w:rsidP="00B41B38">
            <w:pPr>
              <w:pStyle w:val="NoSpacing"/>
              <w:rPr>
                <w:rFonts w:ascii="Times New Roman" w:hAnsi="Times New Roman" w:cs="Times New Roman"/>
                <w:lang w:val="ro-RO"/>
              </w:rPr>
            </w:pPr>
          </w:p>
        </w:tc>
        <w:tc>
          <w:tcPr>
            <w:tcW w:w="1149" w:type="dxa"/>
            <w:shd w:val="clear" w:color="auto" w:fill="auto"/>
          </w:tcPr>
          <w:p w:rsidR="00744428" w:rsidRPr="00B41B38" w:rsidRDefault="00744428" w:rsidP="00B41B38">
            <w:pPr>
              <w:pStyle w:val="NoSpacing"/>
              <w:rPr>
                <w:rFonts w:ascii="Times New Roman" w:hAnsi="Times New Roman" w:cs="Times New Roman"/>
                <w:lang w:val="ro-RO"/>
              </w:rPr>
            </w:pPr>
          </w:p>
        </w:tc>
      </w:tr>
      <w:tr w:rsidR="00744428" w:rsidRPr="00B41B38" w:rsidTr="00613F66">
        <w:tc>
          <w:tcPr>
            <w:tcW w:w="0" w:type="auto"/>
            <w:gridSpan w:val="4"/>
            <w:shd w:val="clear" w:color="auto" w:fill="auto"/>
          </w:tcPr>
          <w:p w:rsidR="00744428" w:rsidRPr="00B41B38" w:rsidRDefault="000C17D0" w:rsidP="00B41B38">
            <w:pPr>
              <w:pStyle w:val="NoSpacing"/>
              <w:rPr>
                <w:rFonts w:ascii="Times New Roman" w:hAnsi="Times New Roman" w:cs="Times New Roman"/>
                <w:lang w:val="ro-RO"/>
              </w:rPr>
            </w:pPr>
            <w:r>
              <w:rPr>
                <w:rFonts w:ascii="Times New Roman" w:hAnsi="Times New Roman" w:cs="Times New Roman"/>
                <w:lang w:val="ro-RO"/>
              </w:rPr>
              <w:t>9.3</w:t>
            </w:r>
            <w:r w:rsidR="00744428" w:rsidRPr="00B41B38">
              <w:rPr>
                <w:rFonts w:ascii="Times New Roman" w:hAnsi="Times New Roman" w:cs="Times New Roman"/>
                <w:lang w:val="ro-RO"/>
              </w:rPr>
              <w:t xml:space="preserve"> Standard minim de performanţă</w:t>
            </w:r>
          </w:p>
        </w:tc>
      </w:tr>
      <w:tr w:rsidR="00744428" w:rsidRPr="00B41B38" w:rsidTr="00613F66">
        <w:tc>
          <w:tcPr>
            <w:tcW w:w="0" w:type="auto"/>
            <w:gridSpan w:val="4"/>
            <w:shd w:val="clear" w:color="auto" w:fill="auto"/>
          </w:tcPr>
          <w:p w:rsidR="00744428" w:rsidRPr="00B41B38" w:rsidRDefault="00744428" w:rsidP="00B41B38">
            <w:pPr>
              <w:pStyle w:val="NoSpacing"/>
              <w:numPr>
                <w:ilvl w:val="0"/>
                <w:numId w:val="4"/>
              </w:numPr>
              <w:rPr>
                <w:rFonts w:ascii="Times New Roman" w:hAnsi="Times New Roman" w:cs="Times New Roman"/>
                <w:lang w:val="ro-RO"/>
              </w:rPr>
            </w:pPr>
            <w:r w:rsidRPr="00B41B38">
              <w:rPr>
                <w:rFonts w:ascii="Times New Roman" w:hAnsi="Times New Roman" w:cs="Times New Roman"/>
                <w:lang w:val="ro-RO"/>
              </w:rPr>
              <w:t xml:space="preserve">Identificarea corectă a principalelor teme studiate </w:t>
            </w:r>
          </w:p>
          <w:p w:rsidR="00744428" w:rsidRPr="00B41B38" w:rsidRDefault="00744428" w:rsidP="00B41B38">
            <w:pPr>
              <w:pStyle w:val="NoSpacing"/>
              <w:numPr>
                <w:ilvl w:val="0"/>
                <w:numId w:val="4"/>
              </w:numPr>
              <w:rPr>
                <w:rFonts w:ascii="Times New Roman" w:hAnsi="Times New Roman" w:cs="Times New Roman"/>
                <w:lang w:val="ro-RO"/>
              </w:rPr>
            </w:pPr>
            <w:r w:rsidRPr="00B41B38">
              <w:rPr>
                <w:rFonts w:ascii="Times New Roman" w:hAnsi="Times New Roman" w:cs="Times New Roman"/>
                <w:lang w:val="ro-RO"/>
              </w:rPr>
              <w:t>Capacitatea de a utiliza la un nivel general conceptele disciplinei</w:t>
            </w:r>
          </w:p>
          <w:p w:rsidR="00744428" w:rsidRPr="00B41B38" w:rsidRDefault="00744428" w:rsidP="00B41B38">
            <w:pPr>
              <w:pStyle w:val="NoSpacing"/>
              <w:numPr>
                <w:ilvl w:val="0"/>
                <w:numId w:val="4"/>
              </w:numPr>
              <w:rPr>
                <w:rFonts w:ascii="Times New Roman" w:hAnsi="Times New Roman" w:cs="Times New Roman"/>
                <w:lang w:val="ro-RO"/>
              </w:rPr>
            </w:pPr>
            <w:r w:rsidRPr="00B41B38">
              <w:rPr>
                <w:rFonts w:ascii="Times New Roman" w:hAnsi="Times New Roman" w:cs="Times New Roman"/>
                <w:lang w:val="ro-RO"/>
              </w:rPr>
              <w:t>Capacitatea de a contextualiza corect cerinţele subiectelor de examen în bibliografia recomandată</w:t>
            </w:r>
          </w:p>
        </w:tc>
      </w:tr>
    </w:tbl>
    <w:p w:rsidR="00744428" w:rsidRPr="00B41B38" w:rsidRDefault="00744428" w:rsidP="00B41B38">
      <w:pPr>
        <w:spacing w:line="240" w:lineRule="auto"/>
        <w:rPr>
          <w:rFonts w:ascii="Times New Roman" w:hAnsi="Times New Roman" w:cs="Times New Roman"/>
          <w:lang w:val="ro-RO"/>
        </w:rPr>
      </w:pPr>
    </w:p>
    <w:p w:rsidR="00744428" w:rsidRPr="00B41B38" w:rsidRDefault="00744428" w:rsidP="00B41B38">
      <w:pPr>
        <w:spacing w:line="240" w:lineRule="auto"/>
        <w:jc w:val="center"/>
        <w:rPr>
          <w:rFonts w:ascii="Times New Roman" w:hAnsi="Times New Roman" w:cs="Times New Roman"/>
          <w:lang w:val="ro-RO"/>
        </w:rPr>
      </w:pPr>
    </w:p>
    <w:tbl>
      <w:tblPr>
        <w:tblW w:w="0" w:type="auto"/>
        <w:tblInd w:w="2" w:type="dxa"/>
        <w:tblLook w:val="00A0"/>
      </w:tblPr>
      <w:tblGrid>
        <w:gridCol w:w="3395"/>
        <w:gridCol w:w="1698"/>
        <w:gridCol w:w="1698"/>
        <w:gridCol w:w="3395"/>
      </w:tblGrid>
      <w:tr w:rsidR="00744428" w:rsidRPr="00B41B38">
        <w:tc>
          <w:tcPr>
            <w:tcW w:w="3396" w:type="dxa"/>
          </w:tcPr>
          <w:p w:rsidR="00744428" w:rsidRPr="00B41B38" w:rsidRDefault="00744428" w:rsidP="00B41B38">
            <w:pPr>
              <w:spacing w:line="240" w:lineRule="auto"/>
              <w:jc w:val="center"/>
              <w:rPr>
                <w:rFonts w:ascii="Times New Roman" w:hAnsi="Times New Roman" w:cs="Times New Roman"/>
                <w:lang w:val="ro-RO"/>
              </w:rPr>
            </w:pPr>
            <w:r w:rsidRPr="00B41B38">
              <w:rPr>
                <w:rFonts w:ascii="Times New Roman" w:hAnsi="Times New Roman" w:cs="Times New Roman"/>
                <w:lang w:val="ro-RO"/>
              </w:rPr>
              <w:t>Data completării</w:t>
            </w:r>
          </w:p>
        </w:tc>
        <w:tc>
          <w:tcPr>
            <w:tcW w:w="3396" w:type="dxa"/>
            <w:gridSpan w:val="2"/>
          </w:tcPr>
          <w:p w:rsidR="00744428" w:rsidRPr="00B41B38" w:rsidRDefault="00744428" w:rsidP="00B41B38">
            <w:pPr>
              <w:spacing w:line="240" w:lineRule="auto"/>
              <w:jc w:val="center"/>
              <w:rPr>
                <w:rFonts w:ascii="Times New Roman" w:hAnsi="Times New Roman" w:cs="Times New Roman"/>
                <w:lang w:val="ro-RO"/>
              </w:rPr>
            </w:pPr>
            <w:r w:rsidRPr="00B41B38">
              <w:rPr>
                <w:rFonts w:ascii="Times New Roman" w:hAnsi="Times New Roman" w:cs="Times New Roman"/>
                <w:lang w:val="ro-RO"/>
              </w:rPr>
              <w:t>Semnătura titularului de curs</w:t>
            </w:r>
          </w:p>
        </w:tc>
        <w:tc>
          <w:tcPr>
            <w:tcW w:w="3396" w:type="dxa"/>
          </w:tcPr>
          <w:p w:rsidR="00744428" w:rsidRPr="00B41B38" w:rsidRDefault="00744428" w:rsidP="00B41B38">
            <w:pPr>
              <w:spacing w:line="240" w:lineRule="auto"/>
              <w:jc w:val="center"/>
              <w:rPr>
                <w:rFonts w:ascii="Times New Roman" w:hAnsi="Times New Roman" w:cs="Times New Roman"/>
                <w:lang w:val="ro-RO"/>
              </w:rPr>
            </w:pPr>
            <w:r w:rsidRPr="00B41B38">
              <w:rPr>
                <w:rFonts w:ascii="Times New Roman" w:hAnsi="Times New Roman" w:cs="Times New Roman"/>
                <w:lang w:val="ro-RO"/>
              </w:rPr>
              <w:t>Semnătura titularului de seminar</w:t>
            </w:r>
          </w:p>
        </w:tc>
      </w:tr>
      <w:tr w:rsidR="00744428" w:rsidRPr="00B41B38">
        <w:tc>
          <w:tcPr>
            <w:tcW w:w="3396" w:type="dxa"/>
          </w:tcPr>
          <w:p w:rsidR="00744428" w:rsidRPr="00B41B38" w:rsidRDefault="00DA3E49" w:rsidP="00B41B38">
            <w:pPr>
              <w:spacing w:line="240" w:lineRule="auto"/>
              <w:jc w:val="center"/>
              <w:rPr>
                <w:rFonts w:ascii="Times New Roman" w:hAnsi="Times New Roman" w:cs="Times New Roman"/>
                <w:lang w:val="ro-RO"/>
              </w:rPr>
            </w:pPr>
            <w:r>
              <w:rPr>
                <w:rFonts w:ascii="Times New Roman" w:hAnsi="Times New Roman" w:cs="Times New Roman"/>
                <w:lang w:val="ro-RO"/>
              </w:rPr>
              <w:t>02.03</w:t>
            </w:r>
            <w:r w:rsidR="00B51551" w:rsidRPr="00B41B38">
              <w:rPr>
                <w:rFonts w:ascii="Times New Roman" w:hAnsi="Times New Roman" w:cs="Times New Roman"/>
                <w:lang w:val="ro-RO"/>
              </w:rPr>
              <w:t>.201</w:t>
            </w:r>
            <w:r>
              <w:rPr>
                <w:rFonts w:ascii="Times New Roman" w:hAnsi="Times New Roman" w:cs="Times New Roman"/>
                <w:lang w:val="ro-RO"/>
              </w:rPr>
              <w:t>8</w:t>
            </w:r>
          </w:p>
        </w:tc>
        <w:tc>
          <w:tcPr>
            <w:tcW w:w="3396" w:type="dxa"/>
            <w:gridSpan w:val="2"/>
          </w:tcPr>
          <w:p w:rsidR="00744428" w:rsidRPr="00B41B38" w:rsidRDefault="00744428" w:rsidP="00B41B38">
            <w:pPr>
              <w:spacing w:line="240" w:lineRule="auto"/>
              <w:jc w:val="center"/>
              <w:rPr>
                <w:rFonts w:ascii="Times New Roman" w:hAnsi="Times New Roman" w:cs="Times New Roman"/>
                <w:lang w:val="ro-RO"/>
              </w:rPr>
            </w:pPr>
          </w:p>
        </w:tc>
        <w:tc>
          <w:tcPr>
            <w:tcW w:w="3396" w:type="dxa"/>
          </w:tcPr>
          <w:p w:rsidR="00744428" w:rsidRPr="00B41B38" w:rsidRDefault="00744428" w:rsidP="00B41B38">
            <w:pPr>
              <w:spacing w:line="240" w:lineRule="auto"/>
              <w:jc w:val="center"/>
              <w:rPr>
                <w:rFonts w:ascii="Times New Roman" w:hAnsi="Times New Roman" w:cs="Times New Roman"/>
                <w:lang w:val="ro-RO"/>
              </w:rPr>
            </w:pPr>
          </w:p>
        </w:tc>
      </w:tr>
      <w:tr w:rsidR="00744428" w:rsidRPr="00B41B38">
        <w:tc>
          <w:tcPr>
            <w:tcW w:w="5094" w:type="dxa"/>
            <w:gridSpan w:val="2"/>
          </w:tcPr>
          <w:p w:rsidR="00744428" w:rsidRPr="00B41B38" w:rsidRDefault="00744428" w:rsidP="00B41B38">
            <w:pPr>
              <w:spacing w:line="240" w:lineRule="auto"/>
              <w:jc w:val="center"/>
              <w:rPr>
                <w:rFonts w:ascii="Times New Roman" w:hAnsi="Times New Roman" w:cs="Times New Roman"/>
                <w:lang w:val="ro-RO"/>
              </w:rPr>
            </w:pPr>
            <w:r w:rsidRPr="00B41B38">
              <w:rPr>
                <w:rFonts w:ascii="Times New Roman" w:hAnsi="Times New Roman" w:cs="Times New Roman"/>
                <w:lang w:val="ro-RO"/>
              </w:rPr>
              <w:t>Data avizării în catedră/departament</w:t>
            </w:r>
          </w:p>
        </w:tc>
        <w:tc>
          <w:tcPr>
            <w:tcW w:w="5094" w:type="dxa"/>
            <w:gridSpan w:val="2"/>
          </w:tcPr>
          <w:p w:rsidR="00744428" w:rsidRPr="00B41B38" w:rsidRDefault="00744428" w:rsidP="00B41B38">
            <w:pPr>
              <w:spacing w:line="240" w:lineRule="auto"/>
              <w:jc w:val="center"/>
              <w:rPr>
                <w:rFonts w:ascii="Times New Roman" w:hAnsi="Times New Roman" w:cs="Times New Roman"/>
                <w:lang w:val="ro-RO"/>
              </w:rPr>
            </w:pPr>
            <w:r w:rsidRPr="00B41B38">
              <w:rPr>
                <w:rFonts w:ascii="Times New Roman" w:hAnsi="Times New Roman" w:cs="Times New Roman"/>
                <w:lang w:val="ro-RO"/>
              </w:rPr>
              <w:t>Semnătura şefului catedrei/departamentului</w:t>
            </w:r>
          </w:p>
        </w:tc>
      </w:tr>
    </w:tbl>
    <w:p w:rsidR="00744428" w:rsidRPr="00B41B38" w:rsidRDefault="00744428" w:rsidP="00B41B38">
      <w:pPr>
        <w:spacing w:line="240" w:lineRule="auto"/>
        <w:rPr>
          <w:rFonts w:ascii="Times New Roman" w:hAnsi="Times New Roman" w:cs="Times New Roman"/>
          <w:lang w:val="ro-RO"/>
        </w:rPr>
      </w:pPr>
    </w:p>
    <w:sectPr w:rsidR="00744428" w:rsidRPr="00B41B38" w:rsidSect="00795CFD">
      <w:type w:val="continuous"/>
      <w:pgSz w:w="12240" w:h="15840"/>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nhem">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CA5241F"/>
    <w:multiLevelType w:val="hybridMultilevel"/>
    <w:tmpl w:val="27FEBD5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428B09A8"/>
    <w:multiLevelType w:val="hybridMultilevel"/>
    <w:tmpl w:val="B2AAD210"/>
    <w:lvl w:ilvl="0" w:tplc="0264105E">
      <w:start w:val="1"/>
      <w:numFmt w:val="bullet"/>
      <w:lvlText w:val=""/>
      <w:lvlJc w:val="left"/>
      <w:pPr>
        <w:tabs>
          <w:tab w:val="num" w:pos="530"/>
        </w:tabs>
        <w:ind w:left="644" w:hanging="284"/>
      </w:pPr>
      <w:rPr>
        <w:rFonts w:ascii="Symbol" w:hAnsi="Symbol" w:cs="Symbol" w:hint="default"/>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cs="Wingdings" w:hint="default"/>
      </w:rPr>
    </w:lvl>
    <w:lvl w:ilvl="3" w:tplc="04180001">
      <w:start w:val="1"/>
      <w:numFmt w:val="bullet"/>
      <w:lvlText w:val=""/>
      <w:lvlJc w:val="left"/>
      <w:pPr>
        <w:tabs>
          <w:tab w:val="num" w:pos="3240"/>
        </w:tabs>
        <w:ind w:left="3240" w:hanging="360"/>
      </w:pPr>
      <w:rPr>
        <w:rFonts w:ascii="Symbol" w:hAnsi="Symbol" w:cs="Symbol" w:hint="default"/>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cs="Wingdings" w:hint="default"/>
      </w:rPr>
    </w:lvl>
    <w:lvl w:ilvl="6" w:tplc="04180001">
      <w:start w:val="1"/>
      <w:numFmt w:val="bullet"/>
      <w:lvlText w:val=""/>
      <w:lvlJc w:val="left"/>
      <w:pPr>
        <w:tabs>
          <w:tab w:val="num" w:pos="5400"/>
        </w:tabs>
        <w:ind w:left="5400" w:hanging="360"/>
      </w:pPr>
      <w:rPr>
        <w:rFonts w:ascii="Symbol" w:hAnsi="Symbol" w:cs="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cs="Wingdings" w:hint="default"/>
      </w:rPr>
    </w:lvl>
  </w:abstractNum>
  <w:abstractNum w:abstractNumId="4">
    <w:nsid w:val="53216B37"/>
    <w:multiLevelType w:val="hybridMultilevel"/>
    <w:tmpl w:val="FB0CAA20"/>
    <w:lvl w:ilvl="0" w:tplc="4D9CD5BA">
      <w:start w:val="5"/>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60E61817"/>
    <w:multiLevelType w:val="hybridMultilevel"/>
    <w:tmpl w:val="23665A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5"/>
  </w:num>
  <w:num w:numId="3">
    <w:abstractNumId w:val="2"/>
  </w:num>
  <w:num w:numId="4">
    <w:abstractNumId w:val="6"/>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63EE"/>
    <w:rsid w:val="00023099"/>
    <w:rsid w:val="00023E4B"/>
    <w:rsid w:val="00044C5F"/>
    <w:rsid w:val="0008070E"/>
    <w:rsid w:val="000B50E4"/>
    <w:rsid w:val="000B5B8D"/>
    <w:rsid w:val="000C17D0"/>
    <w:rsid w:val="000C2CA7"/>
    <w:rsid w:val="000C3F6A"/>
    <w:rsid w:val="00166372"/>
    <w:rsid w:val="00170761"/>
    <w:rsid w:val="00187A95"/>
    <w:rsid w:val="00187ED0"/>
    <w:rsid w:val="00197151"/>
    <w:rsid w:val="001B265D"/>
    <w:rsid w:val="001D0CC9"/>
    <w:rsid w:val="001E5B13"/>
    <w:rsid w:val="001E65D3"/>
    <w:rsid w:val="00210F4C"/>
    <w:rsid w:val="00221CD3"/>
    <w:rsid w:val="002266E4"/>
    <w:rsid w:val="0025387F"/>
    <w:rsid w:val="0025398B"/>
    <w:rsid w:val="00266E58"/>
    <w:rsid w:val="002775A0"/>
    <w:rsid w:val="002847D1"/>
    <w:rsid w:val="002B2507"/>
    <w:rsid w:val="002C179E"/>
    <w:rsid w:val="002C7FF2"/>
    <w:rsid w:val="002F39E9"/>
    <w:rsid w:val="0030072A"/>
    <w:rsid w:val="00307A66"/>
    <w:rsid w:val="00327D92"/>
    <w:rsid w:val="00331618"/>
    <w:rsid w:val="00331922"/>
    <w:rsid w:val="00335346"/>
    <w:rsid w:val="003372DE"/>
    <w:rsid w:val="0037553B"/>
    <w:rsid w:val="00381290"/>
    <w:rsid w:val="003841DE"/>
    <w:rsid w:val="00392B5F"/>
    <w:rsid w:val="003954C2"/>
    <w:rsid w:val="0039596D"/>
    <w:rsid w:val="00397F9A"/>
    <w:rsid w:val="003A0328"/>
    <w:rsid w:val="003C32AC"/>
    <w:rsid w:val="003D4C49"/>
    <w:rsid w:val="003D5A72"/>
    <w:rsid w:val="00406AD8"/>
    <w:rsid w:val="00407254"/>
    <w:rsid w:val="0042109F"/>
    <w:rsid w:val="004273CD"/>
    <w:rsid w:val="004549B8"/>
    <w:rsid w:val="00455C68"/>
    <w:rsid w:val="00463B14"/>
    <w:rsid w:val="004734BF"/>
    <w:rsid w:val="00496417"/>
    <w:rsid w:val="004A22B5"/>
    <w:rsid w:val="004B3107"/>
    <w:rsid w:val="004B4332"/>
    <w:rsid w:val="004B6B47"/>
    <w:rsid w:val="00521F57"/>
    <w:rsid w:val="0053093C"/>
    <w:rsid w:val="00531614"/>
    <w:rsid w:val="00534B44"/>
    <w:rsid w:val="00562A7C"/>
    <w:rsid w:val="005741B6"/>
    <w:rsid w:val="005764DE"/>
    <w:rsid w:val="00582AFB"/>
    <w:rsid w:val="00586F44"/>
    <w:rsid w:val="00590A69"/>
    <w:rsid w:val="005C75F9"/>
    <w:rsid w:val="005D0035"/>
    <w:rsid w:val="005D495D"/>
    <w:rsid w:val="005F4288"/>
    <w:rsid w:val="0060576E"/>
    <w:rsid w:val="00613F66"/>
    <w:rsid w:val="00633669"/>
    <w:rsid w:val="00636BB8"/>
    <w:rsid w:val="006416C5"/>
    <w:rsid w:val="00671772"/>
    <w:rsid w:val="00683726"/>
    <w:rsid w:val="00691343"/>
    <w:rsid w:val="006B47A6"/>
    <w:rsid w:val="006C5353"/>
    <w:rsid w:val="006F5714"/>
    <w:rsid w:val="00744428"/>
    <w:rsid w:val="0075423E"/>
    <w:rsid w:val="007564F7"/>
    <w:rsid w:val="00795CFD"/>
    <w:rsid w:val="00796F04"/>
    <w:rsid w:val="007B30C8"/>
    <w:rsid w:val="007B762C"/>
    <w:rsid w:val="007C10B2"/>
    <w:rsid w:val="007D3868"/>
    <w:rsid w:val="007D3F9D"/>
    <w:rsid w:val="007F3F40"/>
    <w:rsid w:val="00824CBF"/>
    <w:rsid w:val="008460BE"/>
    <w:rsid w:val="00862936"/>
    <w:rsid w:val="0086767D"/>
    <w:rsid w:val="00882467"/>
    <w:rsid w:val="008C7AAF"/>
    <w:rsid w:val="008D0B24"/>
    <w:rsid w:val="008F2425"/>
    <w:rsid w:val="008F24AA"/>
    <w:rsid w:val="00907EE0"/>
    <w:rsid w:val="009224CE"/>
    <w:rsid w:val="0093250B"/>
    <w:rsid w:val="00936515"/>
    <w:rsid w:val="0094241B"/>
    <w:rsid w:val="00957F33"/>
    <w:rsid w:val="00971627"/>
    <w:rsid w:val="00975B78"/>
    <w:rsid w:val="00987117"/>
    <w:rsid w:val="009B0F11"/>
    <w:rsid w:val="009B7625"/>
    <w:rsid w:val="009B7D2E"/>
    <w:rsid w:val="009C14E3"/>
    <w:rsid w:val="009D5168"/>
    <w:rsid w:val="009E213A"/>
    <w:rsid w:val="009F19C7"/>
    <w:rsid w:val="009F3C37"/>
    <w:rsid w:val="00A01BE2"/>
    <w:rsid w:val="00A02220"/>
    <w:rsid w:val="00A10F06"/>
    <w:rsid w:val="00A34BB1"/>
    <w:rsid w:val="00A57017"/>
    <w:rsid w:val="00A630C1"/>
    <w:rsid w:val="00AC43D7"/>
    <w:rsid w:val="00B056B4"/>
    <w:rsid w:val="00B10CC8"/>
    <w:rsid w:val="00B30020"/>
    <w:rsid w:val="00B34DC4"/>
    <w:rsid w:val="00B41B38"/>
    <w:rsid w:val="00B4766C"/>
    <w:rsid w:val="00B51551"/>
    <w:rsid w:val="00B67472"/>
    <w:rsid w:val="00B813A0"/>
    <w:rsid w:val="00BA62A2"/>
    <w:rsid w:val="00BB67FF"/>
    <w:rsid w:val="00BB6A06"/>
    <w:rsid w:val="00BC7770"/>
    <w:rsid w:val="00BF2B45"/>
    <w:rsid w:val="00C001B2"/>
    <w:rsid w:val="00C1490B"/>
    <w:rsid w:val="00C25E22"/>
    <w:rsid w:val="00C3280B"/>
    <w:rsid w:val="00C32C8F"/>
    <w:rsid w:val="00C40EF8"/>
    <w:rsid w:val="00C66988"/>
    <w:rsid w:val="00CC64AB"/>
    <w:rsid w:val="00CE0386"/>
    <w:rsid w:val="00CE5C0B"/>
    <w:rsid w:val="00CF3D7D"/>
    <w:rsid w:val="00D016B0"/>
    <w:rsid w:val="00D273C3"/>
    <w:rsid w:val="00D44C03"/>
    <w:rsid w:val="00D463EE"/>
    <w:rsid w:val="00D517BB"/>
    <w:rsid w:val="00D655BC"/>
    <w:rsid w:val="00D87650"/>
    <w:rsid w:val="00D92874"/>
    <w:rsid w:val="00DA0911"/>
    <w:rsid w:val="00DA3E49"/>
    <w:rsid w:val="00DA7C56"/>
    <w:rsid w:val="00DB1967"/>
    <w:rsid w:val="00DB3A44"/>
    <w:rsid w:val="00DE36B1"/>
    <w:rsid w:val="00E21AEC"/>
    <w:rsid w:val="00E54D20"/>
    <w:rsid w:val="00E652B4"/>
    <w:rsid w:val="00E73AE0"/>
    <w:rsid w:val="00EC454B"/>
    <w:rsid w:val="00EC7F34"/>
    <w:rsid w:val="00EF7322"/>
    <w:rsid w:val="00F00EF1"/>
    <w:rsid w:val="00F015F1"/>
    <w:rsid w:val="00F067B9"/>
    <w:rsid w:val="00F250B8"/>
    <w:rsid w:val="00F44C95"/>
    <w:rsid w:val="00F5335E"/>
    <w:rsid w:val="00F537E1"/>
    <w:rsid w:val="00F70364"/>
    <w:rsid w:val="00F9120A"/>
    <w:rsid w:val="00FE47FD"/>
    <w:rsid w:val="00FE5811"/>
    <w:rsid w:val="00FF003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726"/>
    <w:pPr>
      <w:spacing w:after="200" w:line="276" w:lineRule="auto"/>
    </w:pPr>
    <w:rPr>
      <w:rFonts w:cs="Calibri"/>
      <w:sz w:val="22"/>
      <w:szCs w:val="22"/>
    </w:rPr>
  </w:style>
  <w:style w:type="paragraph" w:styleId="Heading1">
    <w:name w:val="heading 1"/>
    <w:basedOn w:val="Normal"/>
    <w:next w:val="Normal"/>
    <w:link w:val="Heading1Char"/>
    <w:uiPriority w:val="99"/>
    <w:qFormat/>
    <w:rsid w:val="009B7D2E"/>
    <w:pPr>
      <w:keepNext/>
      <w:spacing w:after="0" w:line="240" w:lineRule="auto"/>
      <w:jc w:val="center"/>
      <w:outlineLvl w:val="0"/>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B7D2E"/>
    <w:rPr>
      <w:rFonts w:eastAsia="Times New Roman"/>
      <w:sz w:val="24"/>
      <w:szCs w:val="24"/>
      <w:lang w:val="ro-RO" w:eastAsia="en-US"/>
    </w:rPr>
  </w:style>
  <w:style w:type="paragraph" w:styleId="NoSpacing">
    <w:name w:val="No Spacing"/>
    <w:uiPriority w:val="99"/>
    <w:qFormat/>
    <w:rsid w:val="00683726"/>
    <w:rPr>
      <w:rFonts w:cs="Calibri"/>
      <w:sz w:val="22"/>
      <w:szCs w:val="22"/>
    </w:rPr>
  </w:style>
  <w:style w:type="paragraph" w:styleId="ListParagraph">
    <w:name w:val="List Paragraph"/>
    <w:basedOn w:val="Normal"/>
    <w:uiPriority w:val="99"/>
    <w:qFormat/>
    <w:rsid w:val="00D463EE"/>
    <w:pPr>
      <w:ind w:left="720"/>
    </w:pPr>
  </w:style>
  <w:style w:type="table" w:styleId="TableGrid">
    <w:name w:val="Table Grid"/>
    <w:basedOn w:val="TableNormal"/>
    <w:uiPriority w:val="99"/>
    <w:rsid w:val="00D463EE"/>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uiPriority w:val="99"/>
    <w:rsid w:val="00D463EE"/>
    <w:rPr>
      <w:rFonts w:cs="Calibri"/>
      <w:color w:val="000000"/>
      <w:lang w:val="ro-RO" w:eastAsia="ro-RO"/>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4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82467"/>
    <w:rPr>
      <w:rFonts w:ascii="Tahoma" w:hAnsi="Tahoma" w:cs="Tahoma"/>
      <w:sz w:val="16"/>
      <w:szCs w:val="16"/>
    </w:rPr>
  </w:style>
  <w:style w:type="paragraph" w:styleId="Footer">
    <w:name w:val="footer"/>
    <w:basedOn w:val="Normal"/>
    <w:link w:val="FooterChar"/>
    <w:uiPriority w:val="99"/>
    <w:rsid w:val="00B34DC4"/>
    <w:pPr>
      <w:tabs>
        <w:tab w:val="num" w:pos="360"/>
        <w:tab w:val="center" w:pos="4153"/>
        <w:tab w:val="right" w:pos="8306"/>
      </w:tabs>
      <w:spacing w:after="0" w:line="240" w:lineRule="auto"/>
      <w:ind w:left="360" w:hanging="360"/>
    </w:pPr>
    <w:rPr>
      <w:sz w:val="20"/>
      <w:szCs w:val="20"/>
      <w:lang w:val="en-AU"/>
    </w:rPr>
  </w:style>
  <w:style w:type="character" w:customStyle="1" w:styleId="FooterChar">
    <w:name w:val="Footer Char"/>
    <w:link w:val="Footer"/>
    <w:uiPriority w:val="99"/>
    <w:semiHidden/>
    <w:locked/>
    <w:rsid w:val="00B34DC4"/>
    <w:rPr>
      <w:rFonts w:ascii="Calibri" w:hAnsi="Calibri" w:cs="Calibri"/>
      <w:lang w:val="en-AU" w:eastAsia="en-US"/>
    </w:rPr>
  </w:style>
  <w:style w:type="character" w:styleId="Hyperlink">
    <w:name w:val="Hyperlink"/>
    <w:rsid w:val="007F3F40"/>
    <w:rPr>
      <w:color w:val="0000FF"/>
      <w:u w:val="single"/>
    </w:rPr>
  </w:style>
  <w:style w:type="paragraph" w:styleId="BodyText">
    <w:name w:val="Body Text"/>
    <w:basedOn w:val="Normal"/>
    <w:link w:val="BodyTextChar"/>
    <w:uiPriority w:val="99"/>
    <w:rsid w:val="0094241B"/>
    <w:pPr>
      <w:spacing w:after="0" w:line="240" w:lineRule="auto"/>
    </w:pPr>
    <w:rPr>
      <w:sz w:val="24"/>
      <w:szCs w:val="24"/>
      <w:lang w:val="ro-RO"/>
    </w:rPr>
  </w:style>
  <w:style w:type="character" w:customStyle="1" w:styleId="BodyTextChar">
    <w:name w:val="Body Text Char"/>
    <w:link w:val="BodyText"/>
    <w:uiPriority w:val="99"/>
    <w:semiHidden/>
    <w:locked/>
    <w:rsid w:val="00A01BE2"/>
    <w:rPr>
      <w:lang w:val="en-US" w:eastAsia="en-US"/>
    </w:rPr>
  </w:style>
  <w:style w:type="paragraph" w:customStyle="1" w:styleId="Default">
    <w:name w:val="Default"/>
    <w:rsid w:val="001B265D"/>
    <w:pPr>
      <w:autoSpaceDE w:val="0"/>
      <w:autoSpaceDN w:val="0"/>
      <w:adjustRightInd w:val="0"/>
    </w:pPr>
    <w:rPr>
      <w:rFonts w:ascii="Arnhem" w:eastAsia="Times New Roman" w:hAnsi="Arnhem" w:cs="Arnhem"/>
      <w:color w:val="000000"/>
      <w:sz w:val="24"/>
      <w:szCs w:val="24"/>
      <w:lang w:val="ro-RO" w:eastAsia="ro-RO"/>
    </w:rPr>
  </w:style>
  <w:style w:type="paragraph" w:customStyle="1" w:styleId="Pa2">
    <w:name w:val="Pa2"/>
    <w:basedOn w:val="Default"/>
    <w:next w:val="Default"/>
    <w:rsid w:val="001B265D"/>
    <w:pPr>
      <w:spacing w:line="241" w:lineRule="atLeast"/>
    </w:pPr>
    <w:rPr>
      <w:rFonts w:cs="Times New Roman"/>
      <w:color w:val="auto"/>
    </w:rPr>
  </w:style>
  <w:style w:type="character" w:customStyle="1" w:styleId="A4">
    <w:name w:val="A4"/>
    <w:rsid w:val="001B265D"/>
    <w:rPr>
      <w:rFonts w:cs="Arnhem"/>
      <w:b/>
      <w:bCs/>
      <w:color w:val="000000"/>
      <w:sz w:val="30"/>
      <w:szCs w:val="30"/>
    </w:rPr>
  </w:style>
  <w:style w:type="character" w:styleId="Emphasis">
    <w:name w:val="Emphasis"/>
    <w:basedOn w:val="DefaultParagraphFont"/>
    <w:uiPriority w:val="20"/>
    <w:qFormat/>
    <w:locked/>
    <w:rsid w:val="00636BB8"/>
    <w:rPr>
      <w:i/>
      <w:iCs/>
    </w:rPr>
  </w:style>
</w:styles>
</file>

<file path=word/webSettings.xml><?xml version="1.0" encoding="utf-8"?>
<w:webSettings xmlns:r="http://schemas.openxmlformats.org/officeDocument/2006/relationships" xmlns:w="http://schemas.openxmlformats.org/wordprocessingml/2006/main">
  <w:divs>
    <w:div w:id="196634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1080/17565529.2017.129140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6</Pages>
  <Words>1720</Words>
  <Characters>9806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FIŞA DISCIPLINEI</vt:lpstr>
    </vt:vector>
  </TitlesOfParts>
  <Company>uvt</Company>
  <LinksUpToDate>false</LinksUpToDate>
  <CharactersWithSpaces>11503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ramona.puiu</dc:creator>
  <cp:keywords/>
  <dc:description/>
  <cp:lastModifiedBy>User</cp:lastModifiedBy>
  <cp:revision>34</cp:revision>
  <cp:lastPrinted>2012-09-18T08:35:00Z</cp:lastPrinted>
  <dcterms:created xsi:type="dcterms:W3CDTF">2017-02-20T16:34:00Z</dcterms:created>
  <dcterms:modified xsi:type="dcterms:W3CDTF">2018-03-02T08:57:00Z</dcterms:modified>
</cp:coreProperties>
</file>