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EE9" w:rsidRPr="00FD29B1" w:rsidRDefault="00AF1EE9" w:rsidP="00AF1EE9">
      <w:pPr>
        <w:spacing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  <w:bookmarkStart w:id="0" w:name="_GoBack"/>
      <w:bookmarkEnd w:id="0"/>
    </w:p>
    <w:p w:rsidR="00CD1BBD" w:rsidRPr="00FD29B1" w:rsidRDefault="00CD1BBD" w:rsidP="00AF1EE9">
      <w:pPr>
        <w:spacing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</w:p>
    <w:p w:rsidR="00680D67" w:rsidRPr="00FD29B1" w:rsidRDefault="00680D67" w:rsidP="00AF1EE9">
      <w:pPr>
        <w:spacing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  <w:r w:rsidRPr="00FD29B1">
        <w:rPr>
          <w:rFonts w:ascii="Times New Roman" w:hAnsi="Times New Roman" w:cs="Times New Roman"/>
          <w:b/>
          <w:bCs/>
          <w:lang w:val="ro-RO"/>
        </w:rPr>
        <w:t>FIŞA DISCIPLINEI</w:t>
      </w:r>
    </w:p>
    <w:p w:rsidR="00CA5E6E" w:rsidRPr="00FD29B1" w:rsidRDefault="00CA5E6E" w:rsidP="00AF1EE9">
      <w:pPr>
        <w:spacing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</w:p>
    <w:p w:rsidR="00680D67" w:rsidRPr="00FD29B1" w:rsidRDefault="00680D67" w:rsidP="00AF1EE9">
      <w:pPr>
        <w:pStyle w:val="Listparagraf"/>
        <w:numPr>
          <w:ilvl w:val="0"/>
          <w:numId w:val="1"/>
        </w:numPr>
        <w:spacing w:before="120" w:after="120" w:line="240" w:lineRule="auto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FD29B1">
        <w:rPr>
          <w:rFonts w:ascii="Times New Roman" w:hAnsi="Times New Roman" w:cs="Times New Roman"/>
          <w:b/>
          <w:bCs/>
          <w:lang w:val="ro-RO"/>
        </w:rPr>
        <w:t>Date despre program</w:t>
      </w:r>
    </w:p>
    <w:tbl>
      <w:tblPr>
        <w:tblW w:w="5198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01"/>
        <w:gridCol w:w="6562"/>
      </w:tblGrid>
      <w:tr w:rsidR="00680D67" w:rsidRPr="00175580" w:rsidTr="005A57DE">
        <w:tc>
          <w:tcPr>
            <w:tcW w:w="1834" w:type="pct"/>
            <w:vAlign w:val="center"/>
          </w:tcPr>
          <w:p w:rsidR="00680D67" w:rsidRPr="00FD29B1" w:rsidRDefault="00680D67" w:rsidP="00AF1EE9">
            <w:pPr>
              <w:pStyle w:val="Frspaiere"/>
              <w:numPr>
                <w:ilvl w:val="1"/>
                <w:numId w:val="2"/>
              </w:numPr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Instituţia de învăţământ superior</w:t>
            </w:r>
          </w:p>
        </w:tc>
        <w:tc>
          <w:tcPr>
            <w:tcW w:w="3166" w:type="pct"/>
            <w:vAlign w:val="center"/>
          </w:tcPr>
          <w:p w:rsidR="00680D67" w:rsidRPr="00FD29B1" w:rsidRDefault="00680D67" w:rsidP="00AF1EE9">
            <w:pPr>
              <w:pStyle w:val="Frspaiere"/>
              <w:spacing w:before="20" w:after="20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Universitatea de Vest din Timişoara</w:t>
            </w:r>
          </w:p>
        </w:tc>
      </w:tr>
      <w:tr w:rsidR="00680D67" w:rsidRPr="00175580" w:rsidTr="005A57DE">
        <w:tc>
          <w:tcPr>
            <w:tcW w:w="1834" w:type="pct"/>
            <w:vAlign w:val="center"/>
          </w:tcPr>
          <w:p w:rsidR="00680D67" w:rsidRPr="00FD29B1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 xml:space="preserve">1.2 Facultatea </w:t>
            </w:r>
          </w:p>
        </w:tc>
        <w:tc>
          <w:tcPr>
            <w:tcW w:w="3166" w:type="pct"/>
            <w:vAlign w:val="center"/>
          </w:tcPr>
          <w:p w:rsidR="00680D67" w:rsidRPr="00FD29B1" w:rsidRDefault="00680D67" w:rsidP="00AF1EE9">
            <w:pPr>
              <w:pStyle w:val="Frspaiere"/>
              <w:spacing w:before="20" w:after="20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Ştiinţe Politice, Filozofie şi Ştiinţe ale Comunicării</w:t>
            </w:r>
          </w:p>
        </w:tc>
      </w:tr>
      <w:tr w:rsidR="00680D67" w:rsidRPr="00175580" w:rsidTr="005A57DE">
        <w:tc>
          <w:tcPr>
            <w:tcW w:w="1834" w:type="pct"/>
            <w:vAlign w:val="center"/>
          </w:tcPr>
          <w:p w:rsidR="00680D67" w:rsidRPr="00FD29B1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1.3 Departamentul</w:t>
            </w:r>
          </w:p>
        </w:tc>
        <w:tc>
          <w:tcPr>
            <w:tcW w:w="3166" w:type="pct"/>
            <w:vAlign w:val="center"/>
          </w:tcPr>
          <w:p w:rsidR="00680D67" w:rsidRPr="00FD29B1" w:rsidRDefault="00680D67" w:rsidP="00AF1EE9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Filozofie şi Ştiinţe ale Comunicării</w:t>
            </w:r>
          </w:p>
        </w:tc>
      </w:tr>
      <w:tr w:rsidR="00680D67" w:rsidRPr="00FD29B1" w:rsidTr="005A57DE">
        <w:tc>
          <w:tcPr>
            <w:tcW w:w="1834" w:type="pct"/>
            <w:vAlign w:val="center"/>
          </w:tcPr>
          <w:p w:rsidR="00680D67" w:rsidRPr="00FD29B1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1.4 Domeniul de studii</w:t>
            </w:r>
          </w:p>
        </w:tc>
        <w:tc>
          <w:tcPr>
            <w:tcW w:w="3166" w:type="pct"/>
            <w:vAlign w:val="center"/>
          </w:tcPr>
          <w:p w:rsidR="00680D67" w:rsidRPr="00FD29B1" w:rsidRDefault="00680D67" w:rsidP="00AF1EE9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Ştiinţe ale Comunicării</w:t>
            </w:r>
          </w:p>
        </w:tc>
      </w:tr>
      <w:tr w:rsidR="00680D67" w:rsidRPr="00FD29B1" w:rsidTr="005A57DE">
        <w:tc>
          <w:tcPr>
            <w:tcW w:w="1834" w:type="pct"/>
            <w:vAlign w:val="center"/>
          </w:tcPr>
          <w:p w:rsidR="00680D67" w:rsidRPr="00FD29B1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1.5 Ciclul de studii</w:t>
            </w:r>
          </w:p>
        </w:tc>
        <w:tc>
          <w:tcPr>
            <w:tcW w:w="3166" w:type="pct"/>
            <w:vAlign w:val="center"/>
          </w:tcPr>
          <w:p w:rsidR="00680D67" w:rsidRPr="00FD29B1" w:rsidRDefault="00680D67" w:rsidP="00AF1EE9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Licenţă</w:t>
            </w:r>
          </w:p>
        </w:tc>
      </w:tr>
      <w:tr w:rsidR="00680D67" w:rsidRPr="00FD29B1" w:rsidTr="005A57DE">
        <w:tc>
          <w:tcPr>
            <w:tcW w:w="1834" w:type="pct"/>
            <w:vAlign w:val="center"/>
          </w:tcPr>
          <w:p w:rsidR="00680D67" w:rsidRPr="00FD29B1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1.6 Programul de studii / Calificarea</w:t>
            </w:r>
          </w:p>
        </w:tc>
        <w:tc>
          <w:tcPr>
            <w:tcW w:w="3166" w:type="pct"/>
            <w:vAlign w:val="center"/>
          </w:tcPr>
          <w:p w:rsidR="00680D67" w:rsidRPr="00FD29B1" w:rsidRDefault="00264270" w:rsidP="006F431F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Comunicare și relații publice</w:t>
            </w:r>
          </w:p>
        </w:tc>
      </w:tr>
    </w:tbl>
    <w:p w:rsidR="00680D67" w:rsidRPr="00FD29B1" w:rsidRDefault="00680D67" w:rsidP="00AF1EE9">
      <w:pPr>
        <w:pStyle w:val="Listparagraf"/>
        <w:numPr>
          <w:ilvl w:val="0"/>
          <w:numId w:val="1"/>
        </w:numPr>
        <w:spacing w:before="120" w:after="120" w:line="240" w:lineRule="auto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FD29B1">
        <w:rPr>
          <w:rFonts w:ascii="Times New Roman" w:hAnsi="Times New Roman" w:cs="Times New Roman"/>
          <w:b/>
          <w:bCs/>
          <w:lang w:val="ro-RO"/>
        </w:rPr>
        <w:t>Date despre disciplină</w:t>
      </w:r>
    </w:p>
    <w:tbl>
      <w:tblPr>
        <w:tblW w:w="10403" w:type="dxa"/>
        <w:tblInd w:w="-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763"/>
      </w:tblGrid>
      <w:tr w:rsidR="00680D67" w:rsidRPr="00FD29B1">
        <w:trPr>
          <w:trHeight w:val="383"/>
        </w:trPr>
        <w:tc>
          <w:tcPr>
            <w:tcW w:w="3828" w:type="dxa"/>
            <w:gridSpan w:val="3"/>
          </w:tcPr>
          <w:p w:rsidR="00680D67" w:rsidRPr="00FD29B1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2.1 Denumirea disciplinei</w:t>
            </w:r>
          </w:p>
        </w:tc>
        <w:tc>
          <w:tcPr>
            <w:tcW w:w="6575" w:type="dxa"/>
            <w:gridSpan w:val="6"/>
          </w:tcPr>
          <w:p w:rsidR="00680D67" w:rsidRPr="00FD29B1" w:rsidRDefault="00A47A75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DREPTUL COMUNICARII</w:t>
            </w:r>
          </w:p>
        </w:tc>
      </w:tr>
      <w:tr w:rsidR="00680D67" w:rsidRPr="00175580">
        <w:tc>
          <w:tcPr>
            <w:tcW w:w="3828" w:type="dxa"/>
            <w:gridSpan w:val="3"/>
          </w:tcPr>
          <w:p w:rsidR="00680D67" w:rsidRPr="00FD29B1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2.2 Titularul activităţilor de curs</w:t>
            </w:r>
          </w:p>
        </w:tc>
        <w:tc>
          <w:tcPr>
            <w:tcW w:w="6575" w:type="dxa"/>
            <w:gridSpan w:val="6"/>
          </w:tcPr>
          <w:p w:rsidR="00680D67" w:rsidRPr="00FD29B1" w:rsidRDefault="00264270" w:rsidP="00264270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Lect</w:t>
            </w:r>
            <w:r w:rsidR="005B142B" w:rsidRPr="00FD29B1">
              <w:rPr>
                <w:rFonts w:ascii="Times New Roman" w:hAnsi="Times New Roman" w:cs="Times New Roman"/>
                <w:lang w:val="ro-RO"/>
              </w:rPr>
              <w:t xml:space="preserve">. univ. dr. </w:t>
            </w:r>
            <w:r w:rsidRPr="00FD29B1">
              <w:rPr>
                <w:rFonts w:ascii="Times New Roman" w:hAnsi="Times New Roman" w:cs="Times New Roman"/>
                <w:lang w:val="ro-RO"/>
              </w:rPr>
              <w:t>Petrova Tamara</w:t>
            </w:r>
          </w:p>
        </w:tc>
      </w:tr>
      <w:tr w:rsidR="00680D67" w:rsidRPr="00175580">
        <w:tc>
          <w:tcPr>
            <w:tcW w:w="3828" w:type="dxa"/>
            <w:gridSpan w:val="3"/>
          </w:tcPr>
          <w:p w:rsidR="00680D67" w:rsidRPr="00FD29B1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2.3 Titularul activităţilor de seminar</w:t>
            </w:r>
          </w:p>
        </w:tc>
        <w:tc>
          <w:tcPr>
            <w:tcW w:w="6575" w:type="dxa"/>
            <w:gridSpan w:val="6"/>
          </w:tcPr>
          <w:p w:rsidR="00680D67" w:rsidRPr="00FD29B1" w:rsidRDefault="00264270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Lect. univ. dr. Petrova Tamara</w:t>
            </w:r>
          </w:p>
        </w:tc>
      </w:tr>
      <w:tr w:rsidR="00680D67" w:rsidRPr="00FD29B1">
        <w:tc>
          <w:tcPr>
            <w:tcW w:w="3828" w:type="dxa"/>
            <w:gridSpan w:val="3"/>
          </w:tcPr>
          <w:p w:rsidR="00680D67" w:rsidRPr="00FD29B1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2.4 Titularul activităţilor de laborator</w:t>
            </w:r>
          </w:p>
        </w:tc>
        <w:tc>
          <w:tcPr>
            <w:tcW w:w="6575" w:type="dxa"/>
            <w:gridSpan w:val="6"/>
          </w:tcPr>
          <w:p w:rsidR="00680D67" w:rsidRPr="00FD29B1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 xml:space="preserve">- </w:t>
            </w:r>
          </w:p>
        </w:tc>
      </w:tr>
      <w:tr w:rsidR="00680D67" w:rsidRPr="00FD29B1">
        <w:tc>
          <w:tcPr>
            <w:tcW w:w="1843" w:type="dxa"/>
          </w:tcPr>
          <w:p w:rsidR="00680D67" w:rsidRPr="00FD29B1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2.5 Anul de studiu</w:t>
            </w:r>
          </w:p>
        </w:tc>
        <w:tc>
          <w:tcPr>
            <w:tcW w:w="567" w:type="dxa"/>
          </w:tcPr>
          <w:p w:rsidR="00680D67" w:rsidRPr="00FD29B1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II</w:t>
            </w:r>
            <w:r w:rsidR="00A47A75" w:rsidRPr="00FD29B1">
              <w:rPr>
                <w:rFonts w:ascii="Times New Roman" w:hAnsi="Times New Roman" w:cs="Times New Roman"/>
                <w:lang w:val="ro-RO"/>
              </w:rPr>
              <w:t>I</w:t>
            </w:r>
          </w:p>
        </w:tc>
        <w:tc>
          <w:tcPr>
            <w:tcW w:w="1701" w:type="dxa"/>
            <w:gridSpan w:val="2"/>
          </w:tcPr>
          <w:p w:rsidR="00680D67" w:rsidRPr="00FD29B1" w:rsidRDefault="00680D67" w:rsidP="00AF1EE9">
            <w:pPr>
              <w:pStyle w:val="Frspaiere"/>
              <w:ind w:right="-108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2.6 Semestrul</w:t>
            </w:r>
          </w:p>
        </w:tc>
        <w:tc>
          <w:tcPr>
            <w:tcW w:w="567" w:type="dxa"/>
          </w:tcPr>
          <w:p w:rsidR="00680D67" w:rsidRPr="00FD29B1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II</w:t>
            </w:r>
          </w:p>
        </w:tc>
        <w:tc>
          <w:tcPr>
            <w:tcW w:w="2127" w:type="dxa"/>
          </w:tcPr>
          <w:p w:rsidR="00680D67" w:rsidRPr="00FD29B1" w:rsidRDefault="00680D67" w:rsidP="00AF1EE9">
            <w:pPr>
              <w:pStyle w:val="Frspaiere"/>
              <w:ind w:right="-108" w:hanging="108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2.7 Tipul de evaluare</w:t>
            </w:r>
          </w:p>
        </w:tc>
        <w:tc>
          <w:tcPr>
            <w:tcW w:w="501" w:type="dxa"/>
          </w:tcPr>
          <w:p w:rsidR="00680D67" w:rsidRPr="00FD29B1" w:rsidRDefault="0019288C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E</w:t>
            </w:r>
          </w:p>
        </w:tc>
        <w:tc>
          <w:tcPr>
            <w:tcW w:w="2334" w:type="dxa"/>
          </w:tcPr>
          <w:p w:rsidR="00680D67" w:rsidRPr="00FD29B1" w:rsidRDefault="00680D67" w:rsidP="00AF1EE9">
            <w:pPr>
              <w:pStyle w:val="Frspaiere"/>
              <w:ind w:right="-108" w:hanging="42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2.8 Regimul disciplinei</w:t>
            </w:r>
          </w:p>
        </w:tc>
        <w:tc>
          <w:tcPr>
            <w:tcW w:w="763" w:type="dxa"/>
          </w:tcPr>
          <w:p w:rsidR="00680D67" w:rsidRPr="00FD29B1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OB</w:t>
            </w:r>
          </w:p>
        </w:tc>
      </w:tr>
    </w:tbl>
    <w:p w:rsidR="00680D67" w:rsidRPr="00FD29B1" w:rsidRDefault="00680D67" w:rsidP="00AF1EE9">
      <w:pPr>
        <w:pStyle w:val="Listparagraf"/>
        <w:numPr>
          <w:ilvl w:val="0"/>
          <w:numId w:val="1"/>
        </w:numPr>
        <w:spacing w:before="240" w:after="120" w:line="240" w:lineRule="auto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FD29B1">
        <w:rPr>
          <w:rFonts w:ascii="Times New Roman" w:hAnsi="Times New Roman" w:cs="Times New Roman"/>
          <w:b/>
          <w:bCs/>
          <w:lang w:val="ro-RO"/>
        </w:rPr>
        <w:t>Timpul total estimat (ore pe semestru al activităţilor didactice)</w:t>
      </w:r>
    </w:p>
    <w:tbl>
      <w:tblPr>
        <w:tblW w:w="1034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52"/>
        <w:gridCol w:w="596"/>
        <w:gridCol w:w="255"/>
        <w:gridCol w:w="708"/>
        <w:gridCol w:w="837"/>
        <w:gridCol w:w="493"/>
        <w:gridCol w:w="1328"/>
        <w:gridCol w:w="506"/>
        <w:gridCol w:w="1414"/>
        <w:gridCol w:w="560"/>
      </w:tblGrid>
      <w:tr w:rsidR="00680D67" w:rsidRPr="00FD29B1" w:rsidTr="005A57DE">
        <w:trPr>
          <w:trHeight w:val="343"/>
        </w:trPr>
        <w:tc>
          <w:tcPr>
            <w:tcW w:w="3652" w:type="dxa"/>
          </w:tcPr>
          <w:p w:rsidR="00680D67" w:rsidRPr="00FD29B1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3.1 Număr de ore pe săptămână</w:t>
            </w:r>
          </w:p>
        </w:tc>
        <w:tc>
          <w:tcPr>
            <w:tcW w:w="596" w:type="dxa"/>
          </w:tcPr>
          <w:p w:rsidR="00680D67" w:rsidRPr="00FD29B1" w:rsidRDefault="00264270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3</w:t>
            </w:r>
          </w:p>
        </w:tc>
        <w:tc>
          <w:tcPr>
            <w:tcW w:w="1800" w:type="dxa"/>
            <w:gridSpan w:val="3"/>
          </w:tcPr>
          <w:p w:rsidR="00680D67" w:rsidRPr="00FD29B1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din care: 3.2 curs</w:t>
            </w:r>
          </w:p>
        </w:tc>
        <w:tc>
          <w:tcPr>
            <w:tcW w:w="493" w:type="dxa"/>
          </w:tcPr>
          <w:p w:rsidR="00680D67" w:rsidRPr="00FD29B1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1328" w:type="dxa"/>
          </w:tcPr>
          <w:p w:rsidR="00680D67" w:rsidRPr="00FD29B1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3.3 seminar</w:t>
            </w:r>
          </w:p>
        </w:tc>
        <w:tc>
          <w:tcPr>
            <w:tcW w:w="506" w:type="dxa"/>
          </w:tcPr>
          <w:p w:rsidR="00680D67" w:rsidRPr="00FD29B1" w:rsidRDefault="00264270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1</w:t>
            </w:r>
          </w:p>
        </w:tc>
        <w:tc>
          <w:tcPr>
            <w:tcW w:w="1414" w:type="dxa"/>
          </w:tcPr>
          <w:p w:rsidR="00680D67" w:rsidRPr="00FD29B1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3.4 laborator</w:t>
            </w:r>
          </w:p>
        </w:tc>
        <w:tc>
          <w:tcPr>
            <w:tcW w:w="560" w:type="dxa"/>
          </w:tcPr>
          <w:p w:rsidR="00680D67" w:rsidRPr="00FD29B1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-</w:t>
            </w:r>
          </w:p>
        </w:tc>
      </w:tr>
      <w:tr w:rsidR="00680D67" w:rsidRPr="00FD29B1" w:rsidTr="005A57DE">
        <w:tc>
          <w:tcPr>
            <w:tcW w:w="3652" w:type="dxa"/>
          </w:tcPr>
          <w:p w:rsidR="00680D67" w:rsidRPr="00FD29B1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3.5 Total ore din planul de învăţământ</w:t>
            </w:r>
          </w:p>
        </w:tc>
        <w:tc>
          <w:tcPr>
            <w:tcW w:w="596" w:type="dxa"/>
          </w:tcPr>
          <w:p w:rsidR="00680D67" w:rsidRPr="00FD29B1" w:rsidRDefault="00264270" w:rsidP="00AF1EE9">
            <w:pPr>
              <w:pStyle w:val="Frspaiere"/>
              <w:rPr>
                <w:rFonts w:ascii="Times New Roman" w:hAnsi="Times New Roman" w:cs="Times New Roman"/>
                <w:b/>
                <w:lang w:val="ro-RO"/>
              </w:rPr>
            </w:pPr>
            <w:r w:rsidRPr="00FD29B1">
              <w:rPr>
                <w:rFonts w:ascii="Times New Roman" w:hAnsi="Times New Roman" w:cs="Times New Roman"/>
                <w:b/>
                <w:lang w:val="ro-RO"/>
              </w:rPr>
              <w:t>42</w:t>
            </w:r>
          </w:p>
        </w:tc>
        <w:tc>
          <w:tcPr>
            <w:tcW w:w="1800" w:type="dxa"/>
            <w:gridSpan w:val="3"/>
          </w:tcPr>
          <w:p w:rsidR="00680D67" w:rsidRPr="00FD29B1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din care: 3.6 curs</w:t>
            </w:r>
          </w:p>
        </w:tc>
        <w:tc>
          <w:tcPr>
            <w:tcW w:w="493" w:type="dxa"/>
          </w:tcPr>
          <w:p w:rsidR="00680D67" w:rsidRPr="00FD29B1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28</w:t>
            </w:r>
          </w:p>
        </w:tc>
        <w:tc>
          <w:tcPr>
            <w:tcW w:w="1328" w:type="dxa"/>
          </w:tcPr>
          <w:p w:rsidR="00680D67" w:rsidRPr="00FD29B1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3.7 seminar</w:t>
            </w:r>
          </w:p>
        </w:tc>
        <w:tc>
          <w:tcPr>
            <w:tcW w:w="506" w:type="dxa"/>
          </w:tcPr>
          <w:p w:rsidR="00680D67" w:rsidRPr="00FD29B1" w:rsidRDefault="00264270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14</w:t>
            </w:r>
          </w:p>
        </w:tc>
        <w:tc>
          <w:tcPr>
            <w:tcW w:w="1414" w:type="dxa"/>
          </w:tcPr>
          <w:p w:rsidR="00680D67" w:rsidRPr="00FD29B1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3.8 laborator</w:t>
            </w:r>
          </w:p>
        </w:tc>
        <w:tc>
          <w:tcPr>
            <w:tcW w:w="560" w:type="dxa"/>
          </w:tcPr>
          <w:p w:rsidR="00680D67" w:rsidRPr="00FD29B1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-</w:t>
            </w:r>
          </w:p>
        </w:tc>
      </w:tr>
      <w:tr w:rsidR="00680D67" w:rsidRPr="00FD29B1" w:rsidTr="005A57DE">
        <w:tc>
          <w:tcPr>
            <w:tcW w:w="10349" w:type="dxa"/>
            <w:gridSpan w:val="10"/>
          </w:tcPr>
          <w:p w:rsidR="00680D67" w:rsidRPr="00FD29B1" w:rsidRDefault="00680D67" w:rsidP="00AF1EE9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D29B1">
              <w:rPr>
                <w:rFonts w:ascii="Times New Roman" w:hAnsi="Times New Roman" w:cs="Times New Roman"/>
                <w:b/>
                <w:bCs/>
                <w:lang w:val="ro-RO"/>
              </w:rPr>
              <w:t>Distribuţia fondului de timp:</w:t>
            </w:r>
          </w:p>
        </w:tc>
      </w:tr>
      <w:tr w:rsidR="00680D67" w:rsidRPr="00FD29B1" w:rsidTr="005A57DE">
        <w:tc>
          <w:tcPr>
            <w:tcW w:w="8375" w:type="dxa"/>
            <w:gridSpan w:val="8"/>
          </w:tcPr>
          <w:p w:rsidR="00680D67" w:rsidRPr="00FD29B1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1414" w:type="dxa"/>
          </w:tcPr>
          <w:p w:rsidR="00680D67" w:rsidRPr="00FD29B1" w:rsidRDefault="000A2960" w:rsidP="00B700B9">
            <w:pPr>
              <w:pStyle w:val="Frspaiere"/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D29B1">
              <w:rPr>
                <w:rFonts w:ascii="Times New Roman" w:hAnsi="Times New Roman" w:cs="Times New Roman"/>
                <w:b/>
                <w:bCs/>
                <w:lang w:val="ro-RO"/>
              </w:rPr>
              <w:t>10</w:t>
            </w:r>
          </w:p>
        </w:tc>
        <w:tc>
          <w:tcPr>
            <w:tcW w:w="560" w:type="dxa"/>
          </w:tcPr>
          <w:p w:rsidR="00680D67" w:rsidRPr="00FD29B1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ore</w:t>
            </w:r>
          </w:p>
        </w:tc>
      </w:tr>
      <w:tr w:rsidR="00680D67" w:rsidRPr="00FD29B1" w:rsidTr="005A57DE">
        <w:tc>
          <w:tcPr>
            <w:tcW w:w="8375" w:type="dxa"/>
            <w:gridSpan w:val="8"/>
          </w:tcPr>
          <w:p w:rsidR="00680D67" w:rsidRPr="00FD29B1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1414" w:type="dxa"/>
          </w:tcPr>
          <w:p w:rsidR="00680D67" w:rsidRPr="00FD29B1" w:rsidRDefault="000A2960" w:rsidP="000A2960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D29B1">
              <w:rPr>
                <w:rFonts w:ascii="Times New Roman" w:hAnsi="Times New Roman" w:cs="Times New Roman"/>
                <w:b/>
                <w:bCs/>
                <w:lang w:val="ro-RO"/>
              </w:rPr>
              <w:t>30</w:t>
            </w:r>
          </w:p>
        </w:tc>
        <w:tc>
          <w:tcPr>
            <w:tcW w:w="560" w:type="dxa"/>
          </w:tcPr>
          <w:p w:rsidR="00680D67" w:rsidRPr="00FD29B1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ore</w:t>
            </w:r>
          </w:p>
        </w:tc>
      </w:tr>
      <w:tr w:rsidR="00680D67" w:rsidRPr="00FD29B1" w:rsidTr="005A57DE">
        <w:tc>
          <w:tcPr>
            <w:tcW w:w="8375" w:type="dxa"/>
            <w:gridSpan w:val="8"/>
          </w:tcPr>
          <w:p w:rsidR="00680D67" w:rsidRPr="00FD29B1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1414" w:type="dxa"/>
          </w:tcPr>
          <w:p w:rsidR="00680D67" w:rsidRPr="00FD29B1" w:rsidRDefault="000A2960" w:rsidP="00B700B9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D29B1">
              <w:rPr>
                <w:rFonts w:ascii="Times New Roman" w:hAnsi="Times New Roman" w:cs="Times New Roman"/>
                <w:b/>
                <w:bCs/>
                <w:lang w:val="ro-RO"/>
              </w:rPr>
              <w:t>14</w:t>
            </w:r>
          </w:p>
        </w:tc>
        <w:tc>
          <w:tcPr>
            <w:tcW w:w="560" w:type="dxa"/>
          </w:tcPr>
          <w:p w:rsidR="00680D67" w:rsidRPr="00FD29B1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ore</w:t>
            </w:r>
          </w:p>
        </w:tc>
      </w:tr>
      <w:tr w:rsidR="00680D67" w:rsidRPr="00FD29B1" w:rsidTr="005A57DE">
        <w:tc>
          <w:tcPr>
            <w:tcW w:w="8375" w:type="dxa"/>
            <w:gridSpan w:val="8"/>
          </w:tcPr>
          <w:p w:rsidR="00680D67" w:rsidRPr="00FD29B1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FD29B1">
              <w:rPr>
                <w:rFonts w:ascii="Times New Roman" w:hAnsi="Times New Roman" w:cs="Times New Roman"/>
                <w:lang w:val="ro-RO"/>
              </w:rPr>
              <w:t>Tutoriat</w:t>
            </w:r>
            <w:proofErr w:type="spellEnd"/>
            <w:r w:rsidRPr="00FD29B1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414" w:type="dxa"/>
          </w:tcPr>
          <w:p w:rsidR="00680D67" w:rsidRPr="00FD29B1" w:rsidRDefault="00465B3A" w:rsidP="00AF1EE9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D29B1">
              <w:rPr>
                <w:rFonts w:ascii="Times New Roman" w:hAnsi="Times New Roman" w:cs="Times New Roman"/>
                <w:b/>
                <w:bCs/>
                <w:lang w:val="ro-RO"/>
              </w:rPr>
              <w:t>-</w:t>
            </w:r>
          </w:p>
        </w:tc>
        <w:tc>
          <w:tcPr>
            <w:tcW w:w="560" w:type="dxa"/>
          </w:tcPr>
          <w:p w:rsidR="00680D67" w:rsidRPr="00FD29B1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ore</w:t>
            </w:r>
          </w:p>
        </w:tc>
      </w:tr>
      <w:tr w:rsidR="00680D67" w:rsidRPr="00FD29B1" w:rsidTr="005A57DE">
        <w:tc>
          <w:tcPr>
            <w:tcW w:w="8375" w:type="dxa"/>
            <w:gridSpan w:val="8"/>
          </w:tcPr>
          <w:p w:rsidR="00680D67" w:rsidRPr="00FD29B1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 xml:space="preserve">Examinări </w:t>
            </w:r>
          </w:p>
        </w:tc>
        <w:tc>
          <w:tcPr>
            <w:tcW w:w="1414" w:type="dxa"/>
          </w:tcPr>
          <w:p w:rsidR="00680D67" w:rsidRPr="00FD29B1" w:rsidRDefault="00680D67" w:rsidP="00AF1EE9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D29B1">
              <w:rPr>
                <w:rFonts w:ascii="Times New Roman" w:hAnsi="Times New Roman" w:cs="Times New Roman"/>
                <w:b/>
                <w:bCs/>
                <w:lang w:val="ro-RO"/>
              </w:rPr>
              <w:t>2</w:t>
            </w:r>
          </w:p>
        </w:tc>
        <w:tc>
          <w:tcPr>
            <w:tcW w:w="560" w:type="dxa"/>
          </w:tcPr>
          <w:p w:rsidR="00680D67" w:rsidRPr="00FD29B1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ore</w:t>
            </w:r>
          </w:p>
        </w:tc>
      </w:tr>
      <w:tr w:rsidR="00680D67" w:rsidRPr="00FD29B1" w:rsidTr="005A57DE">
        <w:tc>
          <w:tcPr>
            <w:tcW w:w="8375" w:type="dxa"/>
            <w:gridSpan w:val="8"/>
          </w:tcPr>
          <w:p w:rsidR="00680D67" w:rsidRPr="00FD29B1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Alte activităţi……………………………………</w:t>
            </w:r>
          </w:p>
        </w:tc>
        <w:tc>
          <w:tcPr>
            <w:tcW w:w="1414" w:type="dxa"/>
          </w:tcPr>
          <w:p w:rsidR="00680D67" w:rsidRPr="00FD29B1" w:rsidRDefault="000A2960" w:rsidP="00AF1EE9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D29B1">
              <w:rPr>
                <w:rFonts w:ascii="Times New Roman" w:hAnsi="Times New Roman" w:cs="Times New Roman"/>
                <w:b/>
                <w:bCs/>
                <w:lang w:val="ro-RO"/>
              </w:rPr>
              <w:t>2</w:t>
            </w:r>
          </w:p>
        </w:tc>
        <w:tc>
          <w:tcPr>
            <w:tcW w:w="560" w:type="dxa"/>
          </w:tcPr>
          <w:p w:rsidR="00680D67" w:rsidRPr="00FD29B1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ore</w:t>
            </w:r>
          </w:p>
        </w:tc>
      </w:tr>
      <w:tr w:rsidR="00680D67" w:rsidRPr="00FD29B1" w:rsidTr="005A57DE">
        <w:trPr>
          <w:gridAfter w:val="6"/>
          <w:wAfter w:w="5138" w:type="dxa"/>
        </w:trPr>
        <w:tc>
          <w:tcPr>
            <w:tcW w:w="4503" w:type="dxa"/>
            <w:gridSpan w:val="3"/>
            <w:vMerge w:val="restart"/>
          </w:tcPr>
          <w:p w:rsidR="00680D67" w:rsidRPr="00FD29B1" w:rsidRDefault="00680D67" w:rsidP="00AF1EE9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D29B1">
              <w:rPr>
                <w:rFonts w:ascii="Times New Roman" w:hAnsi="Times New Roman" w:cs="Times New Roman"/>
                <w:b/>
                <w:bCs/>
                <w:lang w:val="ro-RO"/>
              </w:rPr>
              <w:t>3.7 Total ore studiu individual</w:t>
            </w:r>
          </w:p>
          <w:p w:rsidR="00680D67" w:rsidRPr="00FD29B1" w:rsidRDefault="00680D67" w:rsidP="00AF1EE9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D29B1">
              <w:rPr>
                <w:rFonts w:ascii="Times New Roman" w:hAnsi="Times New Roman" w:cs="Times New Roman"/>
                <w:b/>
                <w:bCs/>
                <w:lang w:val="ro-RO"/>
              </w:rPr>
              <w:t xml:space="preserve">3.8 Total ore pe semestru </w:t>
            </w:r>
          </w:p>
          <w:p w:rsidR="00680D67" w:rsidRPr="00FD29B1" w:rsidRDefault="00680D67" w:rsidP="00AF1EE9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D29B1">
              <w:rPr>
                <w:rFonts w:ascii="Times New Roman" w:hAnsi="Times New Roman" w:cs="Times New Roman"/>
                <w:b/>
                <w:bCs/>
                <w:lang w:val="ro-RO"/>
              </w:rPr>
              <w:t>3.9 Numărul de credite</w:t>
            </w:r>
          </w:p>
        </w:tc>
        <w:tc>
          <w:tcPr>
            <w:tcW w:w="708" w:type="dxa"/>
          </w:tcPr>
          <w:p w:rsidR="00680D67" w:rsidRPr="00FD29B1" w:rsidRDefault="00264270" w:rsidP="00AF1EE9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D29B1">
              <w:rPr>
                <w:rFonts w:ascii="Times New Roman" w:hAnsi="Times New Roman" w:cs="Times New Roman"/>
                <w:b/>
                <w:bCs/>
                <w:lang w:val="ro-RO"/>
              </w:rPr>
              <w:t>58</w:t>
            </w:r>
          </w:p>
        </w:tc>
      </w:tr>
      <w:tr w:rsidR="00680D67" w:rsidRPr="00FD29B1" w:rsidTr="005A57DE">
        <w:trPr>
          <w:gridAfter w:val="6"/>
          <w:wAfter w:w="5138" w:type="dxa"/>
        </w:trPr>
        <w:tc>
          <w:tcPr>
            <w:tcW w:w="4503" w:type="dxa"/>
            <w:gridSpan w:val="3"/>
            <w:vMerge/>
          </w:tcPr>
          <w:p w:rsidR="00680D67" w:rsidRPr="00FD29B1" w:rsidRDefault="00680D67" w:rsidP="00AF1EE9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708" w:type="dxa"/>
          </w:tcPr>
          <w:p w:rsidR="00680D67" w:rsidRPr="00FD29B1" w:rsidRDefault="00264270" w:rsidP="00AF1EE9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D29B1">
              <w:rPr>
                <w:rFonts w:ascii="Times New Roman" w:hAnsi="Times New Roman" w:cs="Times New Roman"/>
                <w:b/>
                <w:bCs/>
                <w:lang w:val="ro-RO"/>
              </w:rPr>
              <w:t>100</w:t>
            </w:r>
          </w:p>
        </w:tc>
      </w:tr>
      <w:tr w:rsidR="00680D67" w:rsidRPr="00FD29B1" w:rsidTr="005A57DE">
        <w:trPr>
          <w:gridAfter w:val="6"/>
          <w:wAfter w:w="5138" w:type="dxa"/>
        </w:trPr>
        <w:tc>
          <w:tcPr>
            <w:tcW w:w="4503" w:type="dxa"/>
            <w:gridSpan w:val="3"/>
            <w:vMerge/>
          </w:tcPr>
          <w:p w:rsidR="00680D67" w:rsidRPr="00FD29B1" w:rsidRDefault="00680D67" w:rsidP="00AF1EE9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708" w:type="dxa"/>
          </w:tcPr>
          <w:p w:rsidR="00680D67" w:rsidRPr="00FD29B1" w:rsidRDefault="00264270" w:rsidP="00AF1EE9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D29B1">
              <w:rPr>
                <w:rFonts w:ascii="Times New Roman" w:hAnsi="Times New Roman" w:cs="Times New Roman"/>
                <w:b/>
                <w:bCs/>
                <w:lang w:val="ro-RO"/>
              </w:rPr>
              <w:t>4</w:t>
            </w:r>
          </w:p>
        </w:tc>
      </w:tr>
    </w:tbl>
    <w:p w:rsidR="00680D67" w:rsidRPr="00FD29B1" w:rsidRDefault="00680D67" w:rsidP="00AF1EE9">
      <w:pPr>
        <w:pStyle w:val="Listparagraf"/>
        <w:numPr>
          <w:ilvl w:val="0"/>
          <w:numId w:val="1"/>
        </w:numPr>
        <w:spacing w:before="120" w:after="120" w:line="240" w:lineRule="auto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FD29B1">
        <w:rPr>
          <w:rFonts w:ascii="Times New Roman" w:hAnsi="Times New Roman" w:cs="Times New Roman"/>
          <w:b/>
          <w:bCs/>
          <w:lang w:val="ro-RO"/>
        </w:rPr>
        <w:t>Precondiţii (acolo unde este cazul)</w:t>
      </w:r>
    </w:p>
    <w:tbl>
      <w:tblPr>
        <w:tblW w:w="10369" w:type="dxa"/>
        <w:tblInd w:w="-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85"/>
        <w:gridCol w:w="8384"/>
      </w:tblGrid>
      <w:tr w:rsidR="00680D67" w:rsidRPr="00FD29B1" w:rsidTr="005A57DE">
        <w:tc>
          <w:tcPr>
            <w:tcW w:w="1985" w:type="dxa"/>
          </w:tcPr>
          <w:p w:rsidR="00680D67" w:rsidRPr="00FD29B1" w:rsidRDefault="00680D67" w:rsidP="00AF1EE9">
            <w:pPr>
              <w:pStyle w:val="Frspaiere"/>
              <w:spacing w:before="120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4.1 de curriculum</w:t>
            </w:r>
          </w:p>
        </w:tc>
        <w:tc>
          <w:tcPr>
            <w:tcW w:w="8384" w:type="dxa"/>
          </w:tcPr>
          <w:p w:rsidR="00680D67" w:rsidRPr="00FD29B1" w:rsidRDefault="00680D67" w:rsidP="00886809">
            <w:pPr>
              <w:pStyle w:val="Frspaiere"/>
              <w:numPr>
                <w:ilvl w:val="0"/>
                <w:numId w:val="4"/>
              </w:numPr>
              <w:spacing w:before="120" w:after="60"/>
              <w:ind w:left="357" w:hanging="323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 xml:space="preserve">Parcurgerea prealabilă a disciplinelor: Introducere în ştiinţele comunicării; </w:t>
            </w:r>
            <w:r w:rsidR="00886809" w:rsidRPr="00FD29B1">
              <w:rPr>
                <w:rFonts w:ascii="Times New Roman" w:hAnsi="Times New Roman" w:cs="Times New Roman"/>
                <w:lang w:val="ro-RO"/>
              </w:rPr>
              <w:t>Etică şi deontologie profesională</w:t>
            </w:r>
          </w:p>
        </w:tc>
      </w:tr>
      <w:tr w:rsidR="00680D67" w:rsidRPr="00FD29B1" w:rsidTr="005A57DE">
        <w:tc>
          <w:tcPr>
            <w:tcW w:w="1985" w:type="dxa"/>
          </w:tcPr>
          <w:p w:rsidR="00680D67" w:rsidRPr="00FD29B1" w:rsidRDefault="00680D67" w:rsidP="00AF1EE9">
            <w:pPr>
              <w:pStyle w:val="Frspaiere"/>
              <w:spacing w:before="120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4.2 de competenţe</w:t>
            </w:r>
          </w:p>
        </w:tc>
        <w:tc>
          <w:tcPr>
            <w:tcW w:w="8384" w:type="dxa"/>
          </w:tcPr>
          <w:p w:rsidR="00680D67" w:rsidRPr="00FD29B1" w:rsidRDefault="00680D67" w:rsidP="00AF1EE9">
            <w:pPr>
              <w:pStyle w:val="Frspaiere"/>
              <w:numPr>
                <w:ilvl w:val="0"/>
                <w:numId w:val="4"/>
              </w:numPr>
              <w:spacing w:before="120"/>
              <w:ind w:left="357" w:hanging="323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 xml:space="preserve">competenţe informatice: utilizarea TIC, utilizare </w:t>
            </w:r>
            <w:r w:rsidRPr="00FD29B1">
              <w:rPr>
                <w:rFonts w:ascii="Times New Roman" w:hAnsi="Times New Roman" w:cs="Times New Roman"/>
                <w:i/>
                <w:iCs/>
                <w:lang w:val="ro-RO"/>
              </w:rPr>
              <w:t>Web</w:t>
            </w:r>
            <w:r w:rsidRPr="00FD29B1">
              <w:rPr>
                <w:rFonts w:ascii="Times New Roman" w:hAnsi="Times New Roman" w:cs="Times New Roman"/>
                <w:lang w:val="ro-RO"/>
              </w:rPr>
              <w:t>, baze de date;</w:t>
            </w:r>
          </w:p>
          <w:p w:rsidR="00680D67" w:rsidRPr="00FD29B1" w:rsidRDefault="00680D67" w:rsidP="00AF1EE9">
            <w:pPr>
              <w:pStyle w:val="Frspaiere"/>
              <w:numPr>
                <w:ilvl w:val="0"/>
                <w:numId w:val="4"/>
              </w:numPr>
              <w:ind w:left="357" w:hanging="323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comportamente/aptitudini şi atitudini:</w:t>
            </w:r>
          </w:p>
          <w:p w:rsidR="00680D67" w:rsidRPr="00FD29B1" w:rsidRDefault="00680D67" w:rsidP="00CD1BBD">
            <w:pPr>
              <w:pStyle w:val="Frspaiere"/>
              <w:numPr>
                <w:ilvl w:val="0"/>
                <w:numId w:val="8"/>
              </w:numPr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capacitate de a aplica, transfera şi combina cunoştinţe ş</w:t>
            </w:r>
            <w:r w:rsidR="00CD1BBD" w:rsidRPr="00FD29B1">
              <w:rPr>
                <w:rFonts w:ascii="Times New Roman" w:hAnsi="Times New Roman" w:cs="Times New Roman"/>
                <w:lang w:val="ro-RO"/>
              </w:rPr>
              <w:t>i deprinderi dobândite anterior.</w:t>
            </w:r>
          </w:p>
        </w:tc>
      </w:tr>
    </w:tbl>
    <w:p w:rsidR="00680D67" w:rsidRPr="00FD29B1" w:rsidRDefault="00680D67" w:rsidP="00AF1EE9">
      <w:pPr>
        <w:pStyle w:val="Listparagraf"/>
        <w:numPr>
          <w:ilvl w:val="0"/>
          <w:numId w:val="1"/>
        </w:numPr>
        <w:spacing w:before="240" w:after="240" w:line="240" w:lineRule="auto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FD29B1">
        <w:rPr>
          <w:rFonts w:ascii="Times New Roman" w:hAnsi="Times New Roman" w:cs="Times New Roman"/>
          <w:b/>
          <w:bCs/>
          <w:lang w:val="ro-RO"/>
        </w:rPr>
        <w:t>Condiţii (acolo unde este cazul)</w:t>
      </w:r>
    </w:p>
    <w:tbl>
      <w:tblPr>
        <w:tblW w:w="10313" w:type="dxa"/>
        <w:tblInd w:w="-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82"/>
        <w:gridCol w:w="6931"/>
      </w:tblGrid>
      <w:tr w:rsidR="00680D67" w:rsidRPr="00175580" w:rsidTr="005A57DE">
        <w:tc>
          <w:tcPr>
            <w:tcW w:w="3382" w:type="dxa"/>
          </w:tcPr>
          <w:p w:rsidR="00680D67" w:rsidRPr="00FD29B1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5.1 de desfăşurare a cursului</w:t>
            </w:r>
          </w:p>
        </w:tc>
        <w:tc>
          <w:tcPr>
            <w:tcW w:w="6931" w:type="dxa"/>
          </w:tcPr>
          <w:p w:rsidR="00680D67" w:rsidRPr="00FD29B1" w:rsidRDefault="00680D67" w:rsidP="00AF1EE9">
            <w:pPr>
              <w:pStyle w:val="Frspaiere"/>
              <w:ind w:left="34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color w:val="000000"/>
                <w:lang w:val="ro-RO"/>
              </w:rPr>
              <w:t>Sală de curs</w:t>
            </w:r>
            <w:r w:rsidRPr="00FD29B1">
              <w:rPr>
                <w:rFonts w:ascii="Times New Roman" w:hAnsi="Times New Roman" w:cs="Times New Roman"/>
                <w:lang w:val="ro-RO"/>
              </w:rPr>
              <w:t xml:space="preserve"> dotată cu calculatoare, </w:t>
            </w:r>
            <w:r w:rsidRPr="00FD29B1">
              <w:rPr>
                <w:rFonts w:ascii="Times New Roman" w:hAnsi="Times New Roman" w:cs="Times New Roman"/>
                <w:color w:val="000000"/>
                <w:lang w:val="ro-RO"/>
              </w:rPr>
              <w:t>video-proiector şi conexiune la Internet</w:t>
            </w:r>
          </w:p>
        </w:tc>
      </w:tr>
      <w:tr w:rsidR="00680D67" w:rsidRPr="00FD29B1" w:rsidTr="005A57DE">
        <w:tc>
          <w:tcPr>
            <w:tcW w:w="3382" w:type="dxa"/>
          </w:tcPr>
          <w:p w:rsidR="00680D67" w:rsidRPr="00FD29B1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5.2 de desfăşurare a seminarului</w:t>
            </w:r>
          </w:p>
        </w:tc>
        <w:tc>
          <w:tcPr>
            <w:tcW w:w="6931" w:type="dxa"/>
          </w:tcPr>
          <w:p w:rsidR="00680D67" w:rsidRPr="00FD29B1" w:rsidRDefault="00AE65B0" w:rsidP="00AE65B0">
            <w:pPr>
              <w:pStyle w:val="Frspaiere"/>
              <w:ind w:left="34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color w:val="000000"/>
                <w:lang w:val="ro-RO"/>
              </w:rPr>
              <w:t>Sală de curs</w:t>
            </w:r>
            <w:r w:rsidRPr="00FD29B1">
              <w:rPr>
                <w:rFonts w:ascii="Times New Roman" w:hAnsi="Times New Roman" w:cs="Times New Roman"/>
                <w:lang w:val="ro-RO"/>
              </w:rPr>
              <w:t xml:space="preserve"> dotată cu calculatoare, </w:t>
            </w:r>
            <w:r w:rsidRPr="00FD29B1">
              <w:rPr>
                <w:rFonts w:ascii="Times New Roman" w:hAnsi="Times New Roman" w:cs="Times New Roman"/>
                <w:color w:val="000000"/>
                <w:lang w:val="ro-RO"/>
              </w:rPr>
              <w:t>video-proiector, baze de date legislative</w:t>
            </w:r>
          </w:p>
        </w:tc>
      </w:tr>
      <w:tr w:rsidR="00680D67" w:rsidRPr="00FD29B1" w:rsidTr="005A57DE">
        <w:tc>
          <w:tcPr>
            <w:tcW w:w="3382" w:type="dxa"/>
          </w:tcPr>
          <w:p w:rsidR="00680D67" w:rsidRPr="00FD29B1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5.3 de desfăşurare a laboratorului</w:t>
            </w:r>
          </w:p>
        </w:tc>
        <w:tc>
          <w:tcPr>
            <w:tcW w:w="6931" w:type="dxa"/>
          </w:tcPr>
          <w:p w:rsidR="00680D67" w:rsidRPr="00FD29B1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 xml:space="preserve"> Nu este cazul</w:t>
            </w:r>
          </w:p>
        </w:tc>
      </w:tr>
    </w:tbl>
    <w:p w:rsidR="006D0504" w:rsidRPr="00FD29B1" w:rsidRDefault="006D0504" w:rsidP="006D0504">
      <w:pPr>
        <w:pStyle w:val="Listparagraf"/>
        <w:spacing w:before="240" w:after="120" w:line="240" w:lineRule="auto"/>
        <w:ind w:left="0"/>
        <w:rPr>
          <w:rFonts w:ascii="Times New Roman" w:hAnsi="Times New Roman" w:cs="Times New Roman"/>
          <w:b/>
          <w:bCs/>
          <w:lang w:val="ro-RO"/>
        </w:rPr>
      </w:pPr>
    </w:p>
    <w:p w:rsidR="00680D67" w:rsidRPr="00FD29B1" w:rsidRDefault="00680D67" w:rsidP="005A57DE">
      <w:pPr>
        <w:pStyle w:val="Listparagraf"/>
        <w:numPr>
          <w:ilvl w:val="0"/>
          <w:numId w:val="1"/>
        </w:numPr>
        <w:spacing w:before="240" w:after="120" w:line="240" w:lineRule="auto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FD29B1">
        <w:rPr>
          <w:rFonts w:ascii="Times New Roman" w:hAnsi="Times New Roman" w:cs="Times New Roman"/>
          <w:b/>
          <w:bCs/>
          <w:lang w:val="ro-RO"/>
        </w:rPr>
        <w:lastRenderedPageBreak/>
        <w:t>Competenţele specifice acumulate</w:t>
      </w:r>
    </w:p>
    <w:tbl>
      <w:tblPr>
        <w:tblW w:w="10313" w:type="dxa"/>
        <w:tblInd w:w="-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66"/>
        <w:gridCol w:w="9547"/>
      </w:tblGrid>
      <w:tr w:rsidR="00680D67" w:rsidRPr="00FD29B1" w:rsidTr="00F917D5">
        <w:trPr>
          <w:cantSplit/>
          <w:trHeight w:val="1449"/>
        </w:trPr>
        <w:tc>
          <w:tcPr>
            <w:tcW w:w="766" w:type="dxa"/>
            <w:textDirection w:val="btLr"/>
            <w:vAlign w:val="center"/>
          </w:tcPr>
          <w:p w:rsidR="00680D67" w:rsidRPr="00FD29B1" w:rsidRDefault="00680D67" w:rsidP="00AF1EE9">
            <w:pPr>
              <w:pStyle w:val="Frspaiere"/>
              <w:ind w:left="113" w:right="113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Competenţe profesionale</w:t>
            </w:r>
          </w:p>
        </w:tc>
        <w:tc>
          <w:tcPr>
            <w:tcW w:w="9547" w:type="dxa"/>
          </w:tcPr>
          <w:p w:rsidR="005E2734" w:rsidRPr="00FD29B1" w:rsidRDefault="00C25DEF" w:rsidP="00CD1BBD">
            <w:pPr>
              <w:spacing w:before="120"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b/>
                <w:lang w:val="ro-RO"/>
              </w:rPr>
              <w:t>C</w:t>
            </w:r>
            <w:r w:rsidR="005E2734" w:rsidRPr="00FD29B1">
              <w:rPr>
                <w:rFonts w:ascii="Times New Roman" w:hAnsi="Times New Roman" w:cs="Times New Roman"/>
                <w:b/>
                <w:lang w:val="ro-RO"/>
              </w:rPr>
              <w:t>P</w:t>
            </w:r>
            <w:r w:rsidRPr="00FD29B1">
              <w:rPr>
                <w:rFonts w:ascii="Times New Roman" w:hAnsi="Times New Roman" w:cs="Times New Roman"/>
                <w:b/>
                <w:lang w:val="ro-RO"/>
              </w:rPr>
              <w:t xml:space="preserve">1.4: </w:t>
            </w:r>
            <w:r w:rsidRPr="00FD29B1">
              <w:rPr>
                <w:rFonts w:ascii="Times New Roman" w:hAnsi="Times New Roman" w:cs="Times New Roman"/>
                <w:lang w:val="ro-RO"/>
              </w:rPr>
              <w:t xml:space="preserve">Aplicarea legislaţiei naţionale şi europene privind liberul acces la informaţie, </w:t>
            </w:r>
            <w:r w:rsidR="00EE2454" w:rsidRPr="00FD29B1">
              <w:rPr>
                <w:rFonts w:ascii="Times New Roman" w:hAnsi="Times New Roman" w:cs="Times New Roman"/>
                <w:lang w:val="ro-RO"/>
              </w:rPr>
              <w:t>(</w:t>
            </w:r>
            <w:r w:rsidRPr="00FD29B1">
              <w:rPr>
                <w:rFonts w:ascii="Times New Roman" w:hAnsi="Times New Roman" w:cs="Times New Roman"/>
                <w:lang w:val="ro-RO"/>
              </w:rPr>
              <w:t>proprietatea intelectuală, drepturile de autor, copyright-ul etc.) în procesul comunicării profesionalizate şi în activităţile de informare-documentare</w:t>
            </w:r>
            <w:r w:rsidR="00EE2454" w:rsidRPr="00FD29B1">
              <w:rPr>
                <w:rFonts w:ascii="Times New Roman" w:hAnsi="Times New Roman" w:cs="Times New Roman"/>
                <w:lang w:val="ro-RO"/>
              </w:rPr>
              <w:t>.</w:t>
            </w:r>
          </w:p>
          <w:p w:rsidR="00E431CF" w:rsidRPr="00FD29B1" w:rsidRDefault="00E431CF" w:rsidP="00F917D5">
            <w:pPr>
              <w:spacing w:before="120" w:after="120" w:line="24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b/>
                <w:lang w:val="ro-RO"/>
              </w:rPr>
              <w:t xml:space="preserve">CP3.1: </w:t>
            </w:r>
            <w:r w:rsidRPr="00FD29B1">
              <w:rPr>
                <w:rFonts w:ascii="Times New Roman" w:hAnsi="Times New Roman" w:cs="Times New Roman"/>
                <w:lang w:val="ro-RO"/>
              </w:rPr>
              <w:t>Definirea conceptelor, teoriilor, paradigmelor şi metodologiilor utilizate în analiza comunicării</w:t>
            </w:r>
          </w:p>
        </w:tc>
      </w:tr>
      <w:tr w:rsidR="00680D67" w:rsidRPr="00175580" w:rsidTr="00F917D5">
        <w:trPr>
          <w:cantSplit/>
          <w:trHeight w:val="1227"/>
        </w:trPr>
        <w:tc>
          <w:tcPr>
            <w:tcW w:w="766" w:type="dxa"/>
            <w:textDirection w:val="btLr"/>
            <w:vAlign w:val="center"/>
          </w:tcPr>
          <w:p w:rsidR="00680D67" w:rsidRPr="00FD29B1" w:rsidRDefault="00680D67" w:rsidP="00AF1EE9">
            <w:pPr>
              <w:pStyle w:val="Frspaiere"/>
              <w:ind w:left="113" w:right="113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Competenţe transversale</w:t>
            </w:r>
          </w:p>
        </w:tc>
        <w:tc>
          <w:tcPr>
            <w:tcW w:w="9547" w:type="dxa"/>
          </w:tcPr>
          <w:p w:rsidR="00C25DEF" w:rsidRPr="00FD29B1" w:rsidRDefault="00E431CF" w:rsidP="00E431CF">
            <w:pPr>
              <w:spacing w:before="120" w:after="60" w:line="24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b/>
                <w:lang w:val="ro-RO"/>
              </w:rPr>
              <w:t xml:space="preserve">CT1: </w:t>
            </w:r>
            <w:r w:rsidRPr="00FD29B1">
              <w:rPr>
                <w:rFonts w:ascii="Times New Roman" w:hAnsi="Times New Roman" w:cs="Times New Roman"/>
                <w:lang w:val="ro-RO"/>
              </w:rPr>
              <w:t>Rezolvarea în mod realist - cu argumentare atât teoretică, cât şi practică - a unor situaţii profesionale uzuale, în vederea soluţionării eficiente şi deontologice a acestora.</w:t>
            </w:r>
          </w:p>
          <w:p w:rsidR="00680D67" w:rsidRPr="00FD29B1" w:rsidRDefault="00680D67" w:rsidP="00AF1EE9">
            <w:pPr>
              <w:spacing w:before="40" w:after="40" w:line="240" w:lineRule="auto"/>
              <w:ind w:firstLine="281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680D67" w:rsidRPr="00FD29B1" w:rsidRDefault="00680D67" w:rsidP="007D5334">
      <w:pPr>
        <w:pStyle w:val="Listparagraf"/>
        <w:numPr>
          <w:ilvl w:val="0"/>
          <w:numId w:val="1"/>
        </w:numPr>
        <w:spacing w:before="240" w:after="120" w:line="240" w:lineRule="auto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FD29B1">
        <w:rPr>
          <w:rFonts w:ascii="Times New Roman" w:hAnsi="Times New Roman" w:cs="Times New Roman"/>
          <w:b/>
          <w:bCs/>
          <w:lang w:val="ro-RO"/>
        </w:rPr>
        <w:t>Obiectivele disciplinei (reieşind din grila competenţelor specifice acumulate)</w:t>
      </w:r>
    </w:p>
    <w:tbl>
      <w:tblPr>
        <w:tblW w:w="10327" w:type="dxa"/>
        <w:tblInd w:w="-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6"/>
        <w:gridCol w:w="7601"/>
      </w:tblGrid>
      <w:tr w:rsidR="00700555" w:rsidRPr="00FD29B1" w:rsidTr="005A57DE">
        <w:tc>
          <w:tcPr>
            <w:tcW w:w="2726" w:type="dxa"/>
          </w:tcPr>
          <w:p w:rsidR="00700555" w:rsidRPr="00FD29B1" w:rsidRDefault="00700555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7.1 Obiectivul general al disciplinei</w:t>
            </w:r>
          </w:p>
        </w:tc>
        <w:tc>
          <w:tcPr>
            <w:tcW w:w="7601" w:type="dxa"/>
          </w:tcPr>
          <w:p w:rsidR="00700555" w:rsidRPr="00FD29B1" w:rsidRDefault="00700555" w:rsidP="003178E7">
            <w:pPr>
              <w:spacing w:before="60"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 xml:space="preserve">- </w:t>
            </w:r>
            <w:r w:rsidR="003178E7" w:rsidRPr="00FD29B1">
              <w:rPr>
                <w:rFonts w:ascii="Times New Roman" w:hAnsi="Times New Roman" w:cs="Times New Roman"/>
                <w:lang w:val="ro-RO"/>
              </w:rPr>
              <w:t>Însușirea</w:t>
            </w:r>
            <w:r w:rsidRPr="00FD29B1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443EC3" w:rsidRPr="00FD29B1">
              <w:rPr>
                <w:rFonts w:ascii="Times New Roman" w:hAnsi="Times New Roman" w:cs="Times New Roman"/>
                <w:lang w:val="ro-RO"/>
              </w:rPr>
              <w:t>și operaționalizare</w:t>
            </w:r>
            <w:r w:rsidR="003178E7" w:rsidRPr="00FD29B1">
              <w:rPr>
                <w:rFonts w:ascii="Times New Roman" w:hAnsi="Times New Roman" w:cs="Times New Roman"/>
                <w:lang w:val="ro-RO"/>
              </w:rPr>
              <w:t>a</w:t>
            </w:r>
            <w:r w:rsidR="00443EC3" w:rsidRPr="00FD29B1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FD29B1">
              <w:rPr>
                <w:rFonts w:ascii="Times New Roman" w:hAnsi="Times New Roman" w:cs="Times New Roman"/>
                <w:lang w:val="ro-RO"/>
              </w:rPr>
              <w:t>conceptelor</w:t>
            </w:r>
            <w:r w:rsidR="00443EC3" w:rsidRPr="00FD29B1">
              <w:rPr>
                <w:rFonts w:ascii="Times New Roman" w:hAnsi="Times New Roman" w:cs="Times New Roman"/>
                <w:lang w:val="ro-RO"/>
              </w:rPr>
              <w:t>,</w:t>
            </w:r>
            <w:r w:rsidRPr="00FD29B1">
              <w:rPr>
                <w:rFonts w:ascii="Times New Roman" w:hAnsi="Times New Roman" w:cs="Times New Roman"/>
                <w:lang w:val="ro-RO"/>
              </w:rPr>
              <w:t xml:space="preserve"> principiilor </w:t>
            </w:r>
            <w:r w:rsidR="00443EC3" w:rsidRPr="00FD29B1">
              <w:rPr>
                <w:rFonts w:ascii="Times New Roman" w:hAnsi="Times New Roman" w:cs="Times New Roman"/>
                <w:lang w:val="ro-RO"/>
              </w:rPr>
              <w:t xml:space="preserve">şi reglementărilor </w:t>
            </w:r>
            <w:r w:rsidRPr="00FD29B1">
              <w:rPr>
                <w:rFonts w:ascii="Times New Roman" w:hAnsi="Times New Roman" w:cs="Times New Roman"/>
                <w:lang w:val="ro-RO"/>
              </w:rPr>
              <w:t xml:space="preserve">specifice </w:t>
            </w:r>
            <w:r w:rsidR="00443EC3" w:rsidRPr="00FD29B1">
              <w:rPr>
                <w:rFonts w:ascii="Times New Roman" w:hAnsi="Times New Roman" w:cs="Times New Roman"/>
                <w:lang w:val="ro-RO"/>
              </w:rPr>
              <w:t xml:space="preserve">domeniului </w:t>
            </w:r>
            <w:r w:rsidRPr="00FD29B1">
              <w:rPr>
                <w:rFonts w:ascii="Times New Roman" w:hAnsi="Times New Roman" w:cs="Times New Roman"/>
                <w:lang w:val="ro-RO"/>
              </w:rPr>
              <w:t>comunicării</w:t>
            </w:r>
          </w:p>
        </w:tc>
      </w:tr>
      <w:tr w:rsidR="00700555" w:rsidRPr="00175580" w:rsidTr="005A57DE">
        <w:tc>
          <w:tcPr>
            <w:tcW w:w="2726" w:type="dxa"/>
          </w:tcPr>
          <w:p w:rsidR="00700555" w:rsidRPr="00FD29B1" w:rsidRDefault="00700555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7.2 Obiectivele specifice</w:t>
            </w:r>
          </w:p>
        </w:tc>
        <w:tc>
          <w:tcPr>
            <w:tcW w:w="7601" w:type="dxa"/>
          </w:tcPr>
          <w:p w:rsidR="00B52198" w:rsidRPr="00FD29B1" w:rsidRDefault="00B52198" w:rsidP="00DB56F7">
            <w:pPr>
              <w:pStyle w:val="Corptext"/>
              <w:numPr>
                <w:ilvl w:val="0"/>
                <w:numId w:val="0"/>
              </w:numPr>
              <w:spacing w:before="60"/>
              <w:jc w:val="left"/>
              <w:rPr>
                <w:sz w:val="22"/>
                <w:szCs w:val="22"/>
              </w:rPr>
            </w:pPr>
            <w:r w:rsidRPr="00FD29B1">
              <w:rPr>
                <w:sz w:val="22"/>
                <w:szCs w:val="22"/>
              </w:rPr>
              <w:t>O</w:t>
            </w:r>
            <w:r w:rsidR="009F7C74" w:rsidRPr="00FD29B1">
              <w:rPr>
                <w:sz w:val="22"/>
                <w:szCs w:val="22"/>
              </w:rPr>
              <w:t>1</w:t>
            </w:r>
            <w:r w:rsidRPr="00FD29B1">
              <w:rPr>
                <w:sz w:val="22"/>
                <w:szCs w:val="22"/>
              </w:rPr>
              <w:t>.c</w:t>
            </w:r>
            <w:r w:rsidRPr="00FD29B1">
              <w:rPr>
                <w:sz w:val="22"/>
                <w:szCs w:val="22"/>
                <w:vertAlign w:val="superscript"/>
              </w:rPr>
              <w:t>3.1</w:t>
            </w:r>
            <w:r w:rsidRPr="00FD29B1">
              <w:rPr>
                <w:sz w:val="22"/>
                <w:szCs w:val="22"/>
              </w:rPr>
              <w:t>: să explice conceptele și principiile care stau la baza reglementărilor din domeniul comunicării;</w:t>
            </w:r>
          </w:p>
          <w:p w:rsidR="00626C00" w:rsidRPr="00FD29B1" w:rsidRDefault="00B52198" w:rsidP="00DB56F7">
            <w:pPr>
              <w:pStyle w:val="Corptext"/>
              <w:numPr>
                <w:ilvl w:val="0"/>
                <w:numId w:val="0"/>
              </w:numPr>
              <w:spacing w:before="60"/>
              <w:jc w:val="left"/>
              <w:rPr>
                <w:sz w:val="22"/>
                <w:szCs w:val="22"/>
              </w:rPr>
            </w:pPr>
            <w:r w:rsidRPr="00FD29B1">
              <w:rPr>
                <w:sz w:val="22"/>
                <w:szCs w:val="22"/>
              </w:rPr>
              <w:t>O</w:t>
            </w:r>
            <w:r w:rsidR="009F7C74" w:rsidRPr="00FD29B1">
              <w:rPr>
                <w:sz w:val="22"/>
                <w:szCs w:val="22"/>
              </w:rPr>
              <w:t>2</w:t>
            </w:r>
            <w:r w:rsidRPr="00FD29B1">
              <w:rPr>
                <w:sz w:val="22"/>
                <w:szCs w:val="22"/>
              </w:rPr>
              <w:t>.ab</w:t>
            </w:r>
            <w:r w:rsidRPr="00FD29B1">
              <w:rPr>
                <w:sz w:val="22"/>
                <w:szCs w:val="22"/>
                <w:vertAlign w:val="superscript"/>
              </w:rPr>
              <w:t>3.1</w:t>
            </w:r>
            <w:r w:rsidRPr="00FD29B1">
              <w:rPr>
                <w:sz w:val="22"/>
                <w:szCs w:val="22"/>
              </w:rPr>
              <w:t>:</w:t>
            </w:r>
            <w:r w:rsidR="00146AE7" w:rsidRPr="00FD29B1">
              <w:rPr>
                <w:sz w:val="22"/>
                <w:szCs w:val="22"/>
              </w:rPr>
              <w:t xml:space="preserve"> </w:t>
            </w:r>
            <w:r w:rsidR="00C000FE" w:rsidRPr="00FD29B1">
              <w:rPr>
                <w:sz w:val="22"/>
                <w:szCs w:val="22"/>
              </w:rPr>
              <w:t xml:space="preserve">să  efectueze analiza comunicării din perspectiva normelor care reglementează raporturile juridice în procesul transferului de informație; </w:t>
            </w:r>
          </w:p>
          <w:p w:rsidR="00146AE7" w:rsidRPr="00FD29B1" w:rsidRDefault="00146AE7" w:rsidP="00DB56F7">
            <w:pPr>
              <w:pStyle w:val="Corptext"/>
              <w:numPr>
                <w:ilvl w:val="0"/>
                <w:numId w:val="0"/>
              </w:numPr>
              <w:spacing w:before="60"/>
              <w:jc w:val="left"/>
              <w:rPr>
                <w:sz w:val="22"/>
                <w:szCs w:val="22"/>
              </w:rPr>
            </w:pPr>
            <w:r w:rsidRPr="00FD29B1">
              <w:rPr>
                <w:sz w:val="22"/>
                <w:szCs w:val="22"/>
              </w:rPr>
              <w:t>O</w:t>
            </w:r>
            <w:r w:rsidR="009F7C74" w:rsidRPr="00FD29B1">
              <w:rPr>
                <w:sz w:val="22"/>
                <w:szCs w:val="22"/>
              </w:rPr>
              <w:t>3</w:t>
            </w:r>
            <w:r w:rsidRPr="00FD29B1">
              <w:rPr>
                <w:sz w:val="22"/>
                <w:szCs w:val="22"/>
              </w:rPr>
              <w:t>.ab</w:t>
            </w:r>
            <w:r w:rsidRPr="00FD29B1">
              <w:rPr>
                <w:sz w:val="22"/>
                <w:szCs w:val="22"/>
                <w:vertAlign w:val="superscript"/>
              </w:rPr>
              <w:t>1.4</w:t>
            </w:r>
            <w:r w:rsidRPr="00FD29B1">
              <w:rPr>
                <w:sz w:val="22"/>
                <w:szCs w:val="22"/>
              </w:rPr>
              <w:t>: să aplice legislaţia naţională şi europeană privind liberul acces la informaţie, (proprietatea intelectuală, drepturile de autor, copyright-ul etc.) în procesul comunicării profesionalizate şi în activităţile specifice domeniului comunicării și relațiilor publice;</w:t>
            </w:r>
          </w:p>
          <w:p w:rsidR="007418C8" w:rsidRPr="00FD29B1" w:rsidRDefault="00B52198" w:rsidP="00DB56F7">
            <w:pPr>
              <w:pStyle w:val="Corptext"/>
              <w:numPr>
                <w:ilvl w:val="0"/>
                <w:numId w:val="0"/>
              </w:numPr>
              <w:spacing w:before="60"/>
              <w:jc w:val="left"/>
              <w:rPr>
                <w:sz w:val="22"/>
                <w:szCs w:val="22"/>
              </w:rPr>
            </w:pPr>
            <w:r w:rsidRPr="00FD29B1">
              <w:rPr>
                <w:sz w:val="22"/>
                <w:szCs w:val="22"/>
              </w:rPr>
              <w:t>O</w:t>
            </w:r>
            <w:r w:rsidR="00B653E5">
              <w:rPr>
                <w:sz w:val="22"/>
                <w:szCs w:val="22"/>
              </w:rPr>
              <w:t>4</w:t>
            </w:r>
            <w:r w:rsidRPr="00FD29B1">
              <w:rPr>
                <w:sz w:val="22"/>
                <w:szCs w:val="22"/>
              </w:rPr>
              <w:t>.ab</w:t>
            </w:r>
            <w:r w:rsidRPr="00FD29B1">
              <w:rPr>
                <w:sz w:val="22"/>
                <w:szCs w:val="22"/>
                <w:vertAlign w:val="superscript"/>
              </w:rPr>
              <w:t xml:space="preserve"> t1</w:t>
            </w:r>
            <w:r w:rsidRPr="00FD29B1">
              <w:rPr>
                <w:sz w:val="22"/>
                <w:szCs w:val="22"/>
              </w:rPr>
              <w:t>:</w:t>
            </w:r>
            <w:r w:rsidR="00115FB4" w:rsidRPr="00FD29B1">
              <w:rPr>
                <w:sz w:val="22"/>
                <w:szCs w:val="22"/>
              </w:rPr>
              <w:t xml:space="preserve"> </w:t>
            </w:r>
            <w:r w:rsidR="007418C8" w:rsidRPr="00FD29B1">
              <w:rPr>
                <w:sz w:val="22"/>
                <w:szCs w:val="22"/>
              </w:rPr>
              <w:t xml:space="preserve">să rezolve în mod realist </w:t>
            </w:r>
            <w:r w:rsidR="00DC23BA" w:rsidRPr="00FD29B1">
              <w:rPr>
                <w:sz w:val="22"/>
                <w:szCs w:val="22"/>
              </w:rPr>
              <w:t>–</w:t>
            </w:r>
            <w:r w:rsidR="007418C8" w:rsidRPr="00FD29B1">
              <w:rPr>
                <w:sz w:val="22"/>
                <w:szCs w:val="22"/>
              </w:rPr>
              <w:t xml:space="preserve"> cu</w:t>
            </w:r>
            <w:r w:rsidR="00DC23BA" w:rsidRPr="00FD29B1">
              <w:rPr>
                <w:sz w:val="22"/>
                <w:szCs w:val="22"/>
              </w:rPr>
              <w:t xml:space="preserve"> </w:t>
            </w:r>
            <w:r w:rsidR="007418C8" w:rsidRPr="00FD29B1">
              <w:rPr>
                <w:sz w:val="22"/>
                <w:szCs w:val="22"/>
              </w:rPr>
              <w:t xml:space="preserve">argumentare atât teoretică, cât şi practică </w:t>
            </w:r>
            <w:r w:rsidR="00DC23BA" w:rsidRPr="00FD29B1">
              <w:rPr>
                <w:sz w:val="22"/>
                <w:szCs w:val="22"/>
              </w:rPr>
              <w:t>–</w:t>
            </w:r>
            <w:r w:rsidR="007418C8" w:rsidRPr="00FD29B1">
              <w:rPr>
                <w:sz w:val="22"/>
                <w:szCs w:val="22"/>
              </w:rPr>
              <w:t xml:space="preserve"> a</w:t>
            </w:r>
            <w:r w:rsidR="00DC23BA" w:rsidRPr="00FD29B1">
              <w:rPr>
                <w:sz w:val="22"/>
                <w:szCs w:val="22"/>
              </w:rPr>
              <w:t xml:space="preserve"> </w:t>
            </w:r>
            <w:r w:rsidR="007418C8" w:rsidRPr="00FD29B1">
              <w:rPr>
                <w:sz w:val="22"/>
                <w:szCs w:val="22"/>
              </w:rPr>
              <w:t>unor situaţii profesionale uzuale, cu aplicarea normelor juridice specifice domeniului comunicării și relațiilor publice,</w:t>
            </w:r>
          </w:p>
          <w:p w:rsidR="00700555" w:rsidRPr="00FD29B1" w:rsidRDefault="00B52198" w:rsidP="00DB56F7">
            <w:pPr>
              <w:pStyle w:val="Corptext"/>
              <w:numPr>
                <w:ilvl w:val="0"/>
                <w:numId w:val="0"/>
              </w:numPr>
              <w:spacing w:before="60"/>
              <w:jc w:val="left"/>
              <w:rPr>
                <w:sz w:val="22"/>
                <w:szCs w:val="22"/>
              </w:rPr>
            </w:pPr>
            <w:r w:rsidRPr="00FD29B1">
              <w:rPr>
                <w:sz w:val="22"/>
                <w:szCs w:val="22"/>
              </w:rPr>
              <w:t>O</w:t>
            </w:r>
            <w:r w:rsidR="009F7C74" w:rsidRPr="00FD29B1">
              <w:rPr>
                <w:sz w:val="22"/>
                <w:szCs w:val="22"/>
              </w:rPr>
              <w:t>5</w:t>
            </w:r>
            <w:r w:rsidRPr="00FD29B1">
              <w:rPr>
                <w:sz w:val="22"/>
                <w:szCs w:val="22"/>
              </w:rPr>
              <w:t>at</w:t>
            </w:r>
            <w:r w:rsidRPr="00FD29B1">
              <w:rPr>
                <w:sz w:val="22"/>
                <w:szCs w:val="22"/>
                <w:vertAlign w:val="superscript"/>
              </w:rPr>
              <w:t xml:space="preserve"> t1</w:t>
            </w:r>
            <w:r w:rsidRPr="00FD29B1">
              <w:rPr>
                <w:sz w:val="22"/>
                <w:szCs w:val="22"/>
              </w:rPr>
              <w:t>:</w:t>
            </w:r>
            <w:r w:rsidR="008016BD" w:rsidRPr="00FD29B1">
              <w:rPr>
                <w:color w:val="000000"/>
                <w:sz w:val="22"/>
                <w:szCs w:val="22"/>
              </w:rPr>
              <w:t xml:space="preserve"> să promoveze o atitudine profesională şi civică activă, de participare la consolidarea şi aplicarea valorilor şi principiilor </w:t>
            </w:r>
            <w:r w:rsidR="0000486D" w:rsidRPr="00FD29B1">
              <w:rPr>
                <w:color w:val="000000"/>
                <w:sz w:val="22"/>
                <w:szCs w:val="22"/>
              </w:rPr>
              <w:t>privind accesul neîngrădit la informație și libertatea de exprimare</w:t>
            </w:r>
            <w:r w:rsidR="008016BD" w:rsidRPr="00FD29B1">
              <w:rPr>
                <w:color w:val="000000"/>
                <w:sz w:val="22"/>
                <w:szCs w:val="22"/>
              </w:rPr>
              <w:t>.</w:t>
            </w:r>
          </w:p>
        </w:tc>
      </w:tr>
    </w:tbl>
    <w:p w:rsidR="00680D67" w:rsidRPr="00FD29B1" w:rsidRDefault="00680D67" w:rsidP="00F11D30">
      <w:pPr>
        <w:pStyle w:val="Listparagraf"/>
        <w:numPr>
          <w:ilvl w:val="0"/>
          <w:numId w:val="1"/>
        </w:numPr>
        <w:spacing w:before="240" w:after="60" w:line="240" w:lineRule="auto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FD29B1">
        <w:rPr>
          <w:rFonts w:ascii="Times New Roman" w:hAnsi="Times New Roman" w:cs="Times New Roman"/>
          <w:b/>
          <w:bCs/>
          <w:lang w:val="ro-RO"/>
        </w:rPr>
        <w:t xml:space="preserve">Conţinuturi </w:t>
      </w:r>
    </w:p>
    <w:tbl>
      <w:tblPr>
        <w:tblW w:w="10313" w:type="dxa"/>
        <w:tblInd w:w="-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92"/>
        <w:gridCol w:w="2323"/>
        <w:gridCol w:w="4298"/>
      </w:tblGrid>
      <w:tr w:rsidR="00680D67" w:rsidRPr="00FD29B1" w:rsidTr="00CD4B6B">
        <w:tc>
          <w:tcPr>
            <w:tcW w:w="3692" w:type="dxa"/>
          </w:tcPr>
          <w:p w:rsidR="00680D67" w:rsidRPr="00FD29B1" w:rsidRDefault="00680D67" w:rsidP="00AE65B0">
            <w:pPr>
              <w:pStyle w:val="Frspaiere"/>
              <w:spacing w:before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D29B1">
              <w:rPr>
                <w:rFonts w:ascii="Times New Roman" w:hAnsi="Times New Roman" w:cs="Times New Roman"/>
                <w:b/>
                <w:bCs/>
                <w:lang w:val="ro-RO"/>
              </w:rPr>
              <w:t>8.1 Curs</w:t>
            </w:r>
          </w:p>
        </w:tc>
        <w:tc>
          <w:tcPr>
            <w:tcW w:w="2323" w:type="dxa"/>
          </w:tcPr>
          <w:p w:rsidR="00680D67" w:rsidRPr="00FD29B1" w:rsidRDefault="00680D67" w:rsidP="00F3072A">
            <w:pPr>
              <w:pStyle w:val="Frspaiere"/>
              <w:spacing w:before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D29B1">
              <w:rPr>
                <w:rFonts w:ascii="Times New Roman" w:hAnsi="Times New Roman" w:cs="Times New Roman"/>
                <w:b/>
                <w:bCs/>
                <w:lang w:val="ro-RO"/>
              </w:rPr>
              <w:t>Metode de predare</w:t>
            </w:r>
          </w:p>
        </w:tc>
        <w:tc>
          <w:tcPr>
            <w:tcW w:w="4298" w:type="dxa"/>
          </w:tcPr>
          <w:p w:rsidR="00680D67" w:rsidRPr="00FD29B1" w:rsidRDefault="00680D67" w:rsidP="00AE65B0">
            <w:pPr>
              <w:pStyle w:val="Frspaiere"/>
              <w:spacing w:before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D29B1">
              <w:rPr>
                <w:rFonts w:ascii="Times New Roman" w:hAnsi="Times New Roman" w:cs="Times New Roman"/>
                <w:b/>
                <w:bCs/>
                <w:lang w:val="ro-RO"/>
              </w:rPr>
              <w:t>Observaţii</w:t>
            </w:r>
          </w:p>
        </w:tc>
      </w:tr>
      <w:tr w:rsidR="00C87E24" w:rsidRPr="00175580" w:rsidTr="00CD4B6B">
        <w:tc>
          <w:tcPr>
            <w:tcW w:w="3692" w:type="dxa"/>
          </w:tcPr>
          <w:p w:rsidR="00C87E24" w:rsidRPr="00FD29B1" w:rsidRDefault="00437034" w:rsidP="00390C80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bCs/>
                <w:lang w:val="ro-RO"/>
              </w:rPr>
              <w:t>1) Dreptul comunicării: definiție</w:t>
            </w:r>
            <w:r w:rsidR="00683E66" w:rsidRPr="00FD29B1">
              <w:rPr>
                <w:rFonts w:ascii="Times New Roman" w:hAnsi="Times New Roman" w:cs="Times New Roman"/>
                <w:bCs/>
                <w:lang w:val="ro-RO"/>
              </w:rPr>
              <w:t xml:space="preserve">, </w:t>
            </w:r>
            <w:r w:rsidR="00683E66" w:rsidRPr="00FD29B1">
              <w:rPr>
                <w:rFonts w:ascii="Times New Roman" w:hAnsi="Times New Roman" w:cs="Times New Roman"/>
                <w:lang w:val="ro-RO"/>
              </w:rPr>
              <w:t>principii</w:t>
            </w:r>
            <w:r w:rsidRPr="00FD29B1">
              <w:rPr>
                <w:rFonts w:ascii="Times New Roman" w:hAnsi="Times New Roman" w:cs="Times New Roman"/>
                <w:bCs/>
                <w:lang w:val="ro-RO"/>
              </w:rPr>
              <w:t xml:space="preserve"> și izvoare </w:t>
            </w:r>
          </w:p>
        </w:tc>
        <w:tc>
          <w:tcPr>
            <w:tcW w:w="2323" w:type="dxa"/>
          </w:tcPr>
          <w:p w:rsidR="00FC2EDF" w:rsidRPr="00FD29B1" w:rsidRDefault="00FC2EDF" w:rsidP="00F44EDD">
            <w:pPr>
              <w:pStyle w:val="TxBrp1"/>
              <w:spacing w:before="20" w:after="20"/>
              <w:ind w:left="0" w:firstLine="0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FD29B1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Expoziția,</w:t>
            </w:r>
          </w:p>
          <w:p w:rsidR="00C87E24" w:rsidRPr="00FD29B1" w:rsidRDefault="00C87E24" w:rsidP="00F44EDD">
            <w:pPr>
              <w:pStyle w:val="TxBrp1"/>
              <w:spacing w:before="20" w:after="20"/>
              <w:ind w:left="0" w:firstLine="0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FD29B1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Prelegerea participativă</w:t>
            </w:r>
          </w:p>
        </w:tc>
        <w:tc>
          <w:tcPr>
            <w:tcW w:w="4298" w:type="dxa"/>
          </w:tcPr>
          <w:p w:rsidR="00C87E24" w:rsidRPr="00FD29B1" w:rsidRDefault="00390C80" w:rsidP="007B12BA">
            <w:pPr>
              <w:spacing w:before="20" w:after="2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29B1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(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143CF6"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.c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 2ore)</w:t>
            </w:r>
          </w:p>
          <w:p w:rsidR="007B12BA" w:rsidRPr="00FD29B1" w:rsidRDefault="00F44EDD" w:rsidP="00BF297D">
            <w:pPr>
              <w:spacing w:before="20" w:after="20" w:line="240" w:lineRule="auto"/>
              <w:ind w:left="-57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Năstase Georgescu, Maria, </w:t>
            </w:r>
            <w:r w:rsidRPr="00FD29B1">
              <w:rPr>
                <w:rFonts w:ascii="Times New Roman" w:hAnsi="Times New Roman" w:cs="Times New Roman"/>
                <w:i/>
                <w:sz w:val="21"/>
                <w:szCs w:val="21"/>
                <w:lang w:val="ro-RO"/>
              </w:rPr>
              <w:t>Dreptul comunicării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Editura Universitară, Bucureşti, 2009, pp. </w:t>
            </w:r>
            <w:r w:rsidR="009843C0"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5-15</w:t>
            </w:r>
            <w:r w:rsidR="00C007E3"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; 20-31</w:t>
            </w:r>
            <w:r w:rsidR="009843C0"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 disponibil</w:t>
            </w:r>
            <w:r w:rsidR="00BF297D"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online: </w:t>
            </w:r>
            <w:r w:rsidR="00BF297D" w:rsidRPr="00FD29B1">
              <w:rPr>
                <w:rStyle w:val="CitareHTML"/>
                <w:rFonts w:ascii="Times New Roman" w:hAnsi="Times New Roman" w:cs="Times New Roman"/>
                <w:i w:val="0"/>
                <w:sz w:val="21"/>
                <w:szCs w:val="21"/>
                <w:lang w:val="ro-RO"/>
              </w:rPr>
              <w:t>xa.yimg.com/kq/groups/70982502/.../curs_</w:t>
            </w:r>
            <w:r w:rsidR="00BF297D" w:rsidRPr="00FD29B1">
              <w:rPr>
                <w:rStyle w:val="CitareHTML"/>
                <w:rFonts w:ascii="Times New Roman" w:hAnsi="Times New Roman" w:cs="Times New Roman"/>
                <w:bCs/>
                <w:i w:val="0"/>
                <w:sz w:val="21"/>
                <w:szCs w:val="21"/>
                <w:lang w:val="ro-RO"/>
              </w:rPr>
              <w:t>dreptul</w:t>
            </w:r>
            <w:r w:rsidR="00BF297D" w:rsidRPr="00FD29B1">
              <w:rPr>
                <w:rStyle w:val="CitareHTML"/>
                <w:rFonts w:ascii="Times New Roman" w:hAnsi="Times New Roman" w:cs="Times New Roman"/>
                <w:i w:val="0"/>
                <w:sz w:val="21"/>
                <w:szCs w:val="21"/>
                <w:lang w:val="ro-RO"/>
              </w:rPr>
              <w:t>_</w:t>
            </w:r>
            <w:r w:rsidR="00BF297D" w:rsidRPr="00FD29B1">
              <w:rPr>
                <w:rStyle w:val="CitareHTML"/>
                <w:rFonts w:ascii="Times New Roman" w:hAnsi="Times New Roman" w:cs="Times New Roman"/>
                <w:bCs/>
                <w:i w:val="0"/>
                <w:sz w:val="21"/>
                <w:szCs w:val="21"/>
                <w:lang w:val="ro-RO"/>
              </w:rPr>
              <w:t>comunicarii</w:t>
            </w:r>
            <w:r w:rsidR="00BF297D" w:rsidRPr="00FD29B1">
              <w:rPr>
                <w:rStyle w:val="CitareHTML"/>
                <w:rFonts w:ascii="Times New Roman" w:hAnsi="Times New Roman" w:cs="Times New Roman"/>
                <w:i w:val="0"/>
                <w:sz w:val="21"/>
                <w:szCs w:val="21"/>
                <w:lang w:val="ro-RO"/>
              </w:rPr>
              <w:t xml:space="preserve">_ueb_2010.pdf </w:t>
            </w:r>
            <w:r w:rsidR="00BF297D" w:rsidRPr="00FD29B1">
              <w:rPr>
                <w:rStyle w:val="CitareHTML"/>
                <w:sz w:val="21"/>
                <w:szCs w:val="21"/>
                <w:lang w:val="ro-RO"/>
              </w:rPr>
              <w:t xml:space="preserve"> </w:t>
            </w:r>
          </w:p>
        </w:tc>
      </w:tr>
      <w:tr w:rsidR="00C87E24" w:rsidRPr="00175580" w:rsidTr="00CD4B6B">
        <w:tc>
          <w:tcPr>
            <w:tcW w:w="3692" w:type="dxa"/>
          </w:tcPr>
          <w:p w:rsidR="00C87E24" w:rsidRPr="00FD29B1" w:rsidRDefault="00C87E24" w:rsidP="00683E66">
            <w:pPr>
              <w:pStyle w:val="textnormal"/>
              <w:widowControl/>
              <w:spacing w:before="20" w:after="20"/>
              <w:ind w:firstLine="0"/>
              <w:jc w:val="left"/>
              <w:rPr>
                <w:bCs/>
                <w:sz w:val="22"/>
                <w:szCs w:val="22"/>
              </w:rPr>
            </w:pPr>
            <w:r w:rsidRPr="00FD29B1">
              <w:rPr>
                <w:sz w:val="22"/>
                <w:szCs w:val="22"/>
              </w:rPr>
              <w:t xml:space="preserve">2) </w:t>
            </w:r>
            <w:r w:rsidR="00683E66" w:rsidRPr="00FD29B1">
              <w:rPr>
                <w:sz w:val="22"/>
                <w:szCs w:val="22"/>
              </w:rPr>
              <w:t>Cadrul juridic al comunicării configurat de Declaraţia Universală a Drepturilor Omului şi Convenţia Europeană a Drepturilor Omului</w:t>
            </w:r>
          </w:p>
        </w:tc>
        <w:tc>
          <w:tcPr>
            <w:tcW w:w="2323" w:type="dxa"/>
          </w:tcPr>
          <w:p w:rsidR="00C87E24" w:rsidRPr="00FD29B1" w:rsidRDefault="00C87E24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Prelegerea participativă</w:t>
            </w:r>
            <w:r w:rsidR="00FC2EDF" w:rsidRPr="00FD29B1">
              <w:rPr>
                <w:rFonts w:ascii="Times New Roman" w:hAnsi="Times New Roman" w:cs="Times New Roman"/>
                <w:lang w:val="ro-RO"/>
              </w:rPr>
              <w:t xml:space="preserve"> Exemplificarea</w:t>
            </w:r>
          </w:p>
        </w:tc>
        <w:tc>
          <w:tcPr>
            <w:tcW w:w="4298" w:type="dxa"/>
          </w:tcPr>
          <w:p w:rsidR="009F7C74" w:rsidRPr="00FD29B1" w:rsidRDefault="009F7C74" w:rsidP="0004364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29B1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(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143CF6"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.c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="00143CF6"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O2.ab</w:t>
            </w:r>
            <w:r w:rsidR="00143CF6" w:rsidRPr="00FD29B1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="000F0F63"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2 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ore)</w:t>
            </w:r>
          </w:p>
          <w:p w:rsidR="00043649" w:rsidRPr="00FD29B1" w:rsidRDefault="00043649" w:rsidP="00043649">
            <w:pPr>
              <w:pStyle w:val="Titlu2"/>
              <w:spacing w:before="0" w:after="0" w:line="240" w:lineRule="auto"/>
              <w:rPr>
                <w:rFonts w:ascii="Times New Roman" w:hAnsi="Times New Roman"/>
                <w:i w:val="0"/>
                <w:sz w:val="21"/>
                <w:szCs w:val="21"/>
                <w:lang w:val="ro-RO"/>
              </w:rPr>
            </w:pPr>
            <w:proofErr w:type="spellStart"/>
            <w:r w:rsidRPr="00FD29B1">
              <w:rPr>
                <w:rStyle w:val="Robust"/>
                <w:rFonts w:ascii="Times New Roman" w:hAnsi="Times New Roman"/>
                <w:i w:val="0"/>
                <w:sz w:val="21"/>
                <w:szCs w:val="21"/>
                <w:lang w:val="ro-RO"/>
              </w:rPr>
              <w:t>Scăunaşu</w:t>
            </w:r>
            <w:proofErr w:type="spellEnd"/>
            <w:r w:rsidRPr="00FD29B1">
              <w:rPr>
                <w:rStyle w:val="Robust"/>
                <w:rFonts w:ascii="Times New Roman" w:hAnsi="Times New Roman"/>
                <w:i w:val="0"/>
                <w:sz w:val="21"/>
                <w:szCs w:val="21"/>
                <w:lang w:val="ro-RO"/>
              </w:rPr>
              <w:t xml:space="preserve"> şi Asociaţii. </w:t>
            </w:r>
            <w:r w:rsidRPr="00FD29B1">
              <w:rPr>
                <w:rFonts w:ascii="Times New Roman" w:hAnsi="Times New Roman"/>
                <w:b w:val="0"/>
                <w:i w:val="0"/>
                <w:sz w:val="21"/>
                <w:szCs w:val="21"/>
                <w:lang w:val="ro-RO"/>
              </w:rPr>
              <w:t xml:space="preserve">Societate civilă de avocaţi, </w:t>
            </w:r>
            <w:r w:rsidRPr="00FD29B1">
              <w:rPr>
                <w:rStyle w:val="Robust"/>
                <w:rFonts w:ascii="Times New Roman" w:hAnsi="Times New Roman"/>
                <w:bCs/>
                <w:sz w:val="21"/>
                <w:szCs w:val="21"/>
                <w:lang w:val="ro-RO"/>
              </w:rPr>
              <w:t>Drepturile fundamentale ale omului și ale cetățeanului din sfera informației, comunicării și imaginii</w:t>
            </w:r>
          </w:p>
          <w:p w:rsidR="00C87E24" w:rsidRPr="00FD29B1" w:rsidRDefault="00043649" w:rsidP="0004364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hyperlink r:id="rId9" w:history="1">
              <w:r w:rsidRPr="00FD29B1">
                <w:rPr>
                  <w:rStyle w:val="Hyperlink"/>
                  <w:rFonts w:ascii="Times New Roman" w:hAnsi="Times New Roman" w:cs="Times New Roman"/>
                  <w:sz w:val="21"/>
                  <w:szCs w:val="21"/>
                  <w:lang w:val="ro-RO"/>
                </w:rPr>
                <w:t>http://scaunasu.ro/drepturile-omului/</w:t>
              </w:r>
            </w:hyperlink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</w:p>
        </w:tc>
      </w:tr>
      <w:tr w:rsidR="00C87E24" w:rsidRPr="00FD29B1" w:rsidTr="00CD4B6B">
        <w:tc>
          <w:tcPr>
            <w:tcW w:w="3692" w:type="dxa"/>
          </w:tcPr>
          <w:p w:rsidR="00C87E24" w:rsidRPr="00FD29B1" w:rsidRDefault="00C87E24" w:rsidP="00683E66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 xml:space="preserve">3) </w:t>
            </w:r>
            <w:r w:rsidR="00683E66" w:rsidRPr="00FD29B1">
              <w:rPr>
                <w:rFonts w:ascii="Times New Roman" w:hAnsi="Times New Roman" w:cs="Times New Roman"/>
                <w:bCs/>
                <w:lang w:val="ro-RO"/>
              </w:rPr>
              <w:t>Drepturile şi obligaţiile persoanei în domeniul comunicării.</w:t>
            </w:r>
          </w:p>
        </w:tc>
        <w:tc>
          <w:tcPr>
            <w:tcW w:w="2323" w:type="dxa"/>
          </w:tcPr>
          <w:p w:rsidR="00C87E24" w:rsidRPr="00FD29B1" w:rsidRDefault="00C87E24" w:rsidP="00F44EDD">
            <w:pPr>
              <w:pStyle w:val="TxBrp1"/>
              <w:spacing w:before="20" w:after="20"/>
              <w:ind w:left="0" w:firstLine="0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FD29B1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Prelegerea participativă</w:t>
            </w:r>
          </w:p>
          <w:p w:rsidR="00C87E24" w:rsidRPr="00FD29B1" w:rsidRDefault="00C87E24" w:rsidP="00F44EDD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Problematizarea</w:t>
            </w:r>
          </w:p>
        </w:tc>
        <w:tc>
          <w:tcPr>
            <w:tcW w:w="4298" w:type="dxa"/>
          </w:tcPr>
          <w:p w:rsidR="009F7C74" w:rsidRPr="00FD29B1" w:rsidRDefault="009F7C74" w:rsidP="009F7C74">
            <w:pPr>
              <w:spacing w:before="20" w:after="2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29B1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(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143CF6"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.c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</w:t>
            </w:r>
            <w:r w:rsidR="00FC2EDF"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O</w:t>
            </w:r>
            <w:r w:rsidR="00FC2EDF" w:rsidRPr="00FD29B1">
              <w:rPr>
                <w:sz w:val="21"/>
                <w:szCs w:val="21"/>
                <w:lang w:val="ro-RO"/>
              </w:rPr>
              <w:t>2</w:t>
            </w:r>
            <w:r w:rsidR="00FC2EDF"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.ab</w:t>
            </w:r>
            <w:r w:rsidR="00FC2EDF" w:rsidRPr="00FD29B1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="00FC2EDF"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2ore)</w:t>
            </w:r>
          </w:p>
          <w:p w:rsidR="00C87E24" w:rsidRPr="00FD29B1" w:rsidRDefault="005818C5" w:rsidP="00F80D02">
            <w:pPr>
              <w:spacing w:before="20" w:after="2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Năstase Georgescu, Maria, </w:t>
            </w:r>
            <w:r w:rsidRPr="00FD29B1">
              <w:rPr>
                <w:rFonts w:ascii="Times New Roman" w:hAnsi="Times New Roman" w:cs="Times New Roman"/>
                <w:i/>
                <w:sz w:val="21"/>
                <w:szCs w:val="21"/>
                <w:lang w:val="ro-RO"/>
              </w:rPr>
              <w:t>Dreptul comunicării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Editura Universitară, Bucureşti, 2009, pp. </w:t>
            </w:r>
            <w:r w:rsidR="00F80D02"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16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-1</w:t>
            </w:r>
            <w:r w:rsidR="00F80D02"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9</w:t>
            </w:r>
            <w:r w:rsidR="00033FD3"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; 58-62</w:t>
            </w:r>
            <w:r w:rsidR="00F80D02"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</w:t>
            </w:r>
          </w:p>
        </w:tc>
      </w:tr>
      <w:tr w:rsidR="00C87E24" w:rsidRPr="00FD29B1" w:rsidTr="00CD4B6B">
        <w:tc>
          <w:tcPr>
            <w:tcW w:w="3692" w:type="dxa"/>
          </w:tcPr>
          <w:p w:rsidR="00C87E24" w:rsidRPr="00FD29B1" w:rsidRDefault="00C87E24" w:rsidP="00D75EC9">
            <w:pPr>
              <w:spacing w:before="20" w:after="20" w:line="240" w:lineRule="auto"/>
              <w:rPr>
                <w:rFonts w:ascii="Times New Roman" w:hAnsi="Times New Roman" w:cs="Times New Roman"/>
                <w:b/>
                <w:lang w:val="ro-RO"/>
              </w:rPr>
            </w:pPr>
            <w:r w:rsidRPr="00FD29B1">
              <w:rPr>
                <w:rFonts w:ascii="Times New Roman" w:hAnsi="Times New Roman" w:cs="Times New Roman"/>
                <w:bCs/>
                <w:lang w:val="ro-RO"/>
              </w:rPr>
              <w:t xml:space="preserve">4) </w:t>
            </w:r>
            <w:r w:rsidR="00683E66" w:rsidRPr="00FD29B1">
              <w:rPr>
                <w:rFonts w:ascii="Times New Roman" w:hAnsi="Times New Roman" w:cs="Times New Roman"/>
                <w:bCs/>
                <w:lang w:val="ro-RO"/>
              </w:rPr>
              <w:t>Drepturile şi obligaţiile autorităţilor publice în domeniul comunicării.</w:t>
            </w:r>
            <w:r w:rsidR="009C6D1B" w:rsidRPr="00FD29B1">
              <w:rPr>
                <w:rFonts w:ascii="Times New Roman" w:hAnsi="Times New Roman" w:cs="Times New Roman"/>
                <w:bCs/>
                <w:lang w:val="ro-RO"/>
              </w:rPr>
              <w:t xml:space="preserve"> </w:t>
            </w:r>
            <w:r w:rsidR="00270807" w:rsidRPr="00FD29B1">
              <w:rPr>
                <w:rFonts w:ascii="Times New Roman" w:hAnsi="Times New Roman" w:cs="Times New Roman"/>
                <w:lang w:val="ro-RO"/>
              </w:rPr>
              <w:t xml:space="preserve">Reglementări juridice în domeniul audiovizualului. </w:t>
            </w:r>
          </w:p>
        </w:tc>
        <w:tc>
          <w:tcPr>
            <w:tcW w:w="2323" w:type="dxa"/>
          </w:tcPr>
          <w:p w:rsidR="00C87E24" w:rsidRPr="00FD29B1" w:rsidRDefault="00C87E24" w:rsidP="00F44EDD">
            <w:pPr>
              <w:pStyle w:val="TxBrp1"/>
              <w:spacing w:before="20" w:after="20"/>
              <w:ind w:left="0" w:firstLine="0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FD29B1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Prelegerea participativă</w:t>
            </w:r>
          </w:p>
          <w:p w:rsidR="00FC2EDF" w:rsidRPr="00FD29B1" w:rsidRDefault="00FC2EDF" w:rsidP="00F44EDD">
            <w:pPr>
              <w:pStyle w:val="TxBrp1"/>
              <w:spacing w:before="20" w:after="20"/>
              <w:ind w:left="0" w:firstLine="0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FD29B1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Problematizarea</w:t>
            </w:r>
          </w:p>
        </w:tc>
        <w:tc>
          <w:tcPr>
            <w:tcW w:w="4298" w:type="dxa"/>
          </w:tcPr>
          <w:p w:rsidR="00C87E24" w:rsidRPr="00FD29B1" w:rsidRDefault="00DF7C3E" w:rsidP="00302D1A">
            <w:pPr>
              <w:spacing w:before="20" w:after="2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29B1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(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143CF6"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.c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 2ore)</w:t>
            </w:r>
          </w:p>
          <w:p w:rsidR="00302D1A" w:rsidRPr="00FD29B1" w:rsidRDefault="00BE2D5C" w:rsidP="00BE2D5C">
            <w:pPr>
              <w:spacing w:before="20" w:after="2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Năstase Georgescu, Maria, </w:t>
            </w:r>
            <w:r w:rsidRPr="00FD29B1">
              <w:rPr>
                <w:rFonts w:ascii="Times New Roman" w:hAnsi="Times New Roman" w:cs="Times New Roman"/>
                <w:i/>
                <w:sz w:val="21"/>
                <w:szCs w:val="21"/>
                <w:lang w:val="ro-RO"/>
              </w:rPr>
              <w:t>Dreptul comunicării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 Editura Universitară, Bucureşti, 2009, pp. 36-40.</w:t>
            </w:r>
          </w:p>
          <w:p w:rsidR="00D75EC9" w:rsidRPr="00FD29B1" w:rsidRDefault="00D75EC9" w:rsidP="00BE2D5C">
            <w:pPr>
              <w:spacing w:before="20" w:after="2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Legea nr. 504 din 2002. Legea audiovizualului.</w:t>
            </w:r>
          </w:p>
        </w:tc>
      </w:tr>
      <w:tr w:rsidR="00C87E24" w:rsidRPr="00175580" w:rsidTr="00F11D30">
        <w:trPr>
          <w:cantSplit/>
        </w:trPr>
        <w:tc>
          <w:tcPr>
            <w:tcW w:w="3692" w:type="dxa"/>
          </w:tcPr>
          <w:p w:rsidR="00C87E24" w:rsidRPr="00FD29B1" w:rsidRDefault="00C87E24" w:rsidP="00683E66">
            <w:pPr>
              <w:tabs>
                <w:tab w:val="left" w:pos="1530"/>
                <w:tab w:val="left" w:pos="2225"/>
                <w:tab w:val="left" w:pos="5025"/>
                <w:tab w:val="left" w:pos="5515"/>
              </w:tabs>
              <w:spacing w:before="20" w:after="20" w:line="240" w:lineRule="auto"/>
              <w:ind w:left="14" w:hanging="14"/>
              <w:rPr>
                <w:rFonts w:ascii="Times New Roman" w:hAnsi="Times New Roman" w:cs="Times New Roman"/>
                <w:bCs/>
                <w:lang w:val="ro-RO"/>
              </w:rPr>
            </w:pPr>
            <w:r w:rsidRPr="00FD29B1">
              <w:rPr>
                <w:rFonts w:ascii="Times New Roman" w:hAnsi="Times New Roman" w:cs="Times New Roman"/>
                <w:bCs/>
                <w:lang w:val="ro-RO"/>
              </w:rPr>
              <w:lastRenderedPageBreak/>
              <w:t xml:space="preserve">5) </w:t>
            </w:r>
            <w:r w:rsidR="00683E66" w:rsidRPr="00FD29B1">
              <w:rPr>
                <w:rFonts w:ascii="Times New Roman" w:hAnsi="Times New Roman" w:cs="Times New Roman"/>
                <w:bCs/>
                <w:lang w:val="ro-RO"/>
              </w:rPr>
              <w:t>Drepturile şi obligaţiile agentului media în domeniul comunicării.</w:t>
            </w:r>
          </w:p>
        </w:tc>
        <w:tc>
          <w:tcPr>
            <w:tcW w:w="2323" w:type="dxa"/>
          </w:tcPr>
          <w:p w:rsidR="00C87E24" w:rsidRPr="00FD29B1" w:rsidRDefault="00C87E24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Prelegerea participativă</w:t>
            </w:r>
          </w:p>
          <w:p w:rsidR="00C87E24" w:rsidRPr="00FD29B1" w:rsidRDefault="00FC2EDF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Problematizarea</w:t>
            </w:r>
          </w:p>
        </w:tc>
        <w:tc>
          <w:tcPr>
            <w:tcW w:w="4298" w:type="dxa"/>
          </w:tcPr>
          <w:p w:rsidR="00DF7C3E" w:rsidRPr="00FD29B1" w:rsidRDefault="00DF7C3E" w:rsidP="00F11D3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29B1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(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143CF6"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.c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 2ore)</w:t>
            </w:r>
          </w:p>
          <w:p w:rsidR="00C87E24" w:rsidRPr="00FD29B1" w:rsidRDefault="00540FB8" w:rsidP="00F11D3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29B1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Macovei, Monica; </w:t>
            </w:r>
            <w:proofErr w:type="spellStart"/>
            <w:r w:rsidRPr="00FD29B1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>Dăgăliţă</w:t>
            </w:r>
            <w:proofErr w:type="spellEnd"/>
            <w:r w:rsidRPr="00FD29B1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, Adriana; Mihai, Dan, </w:t>
            </w:r>
            <w:r w:rsidRPr="00FD29B1">
              <w:rPr>
                <w:rFonts w:ascii="Times New Roman" w:hAnsi="Times New Roman" w:cs="Times New Roman"/>
                <w:i/>
                <w:sz w:val="21"/>
                <w:szCs w:val="21"/>
                <w:lang w:val="ro-RO" w:eastAsia="ro-RO"/>
              </w:rPr>
              <w:t xml:space="preserve">Ghid Juridic pentru Ziariști. 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Ediția a III-a, București, 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Agenţia de Monitorizare a Presei, 2009, pp. 183-186, disponibil la adresa: </w:t>
            </w:r>
            <w:hyperlink r:id="rId10" w:history="1">
              <w:r w:rsidRPr="00FD29B1">
                <w:rPr>
                  <w:rStyle w:val="Hyperlink"/>
                  <w:rFonts w:ascii="Times New Roman" w:hAnsi="Times New Roman" w:cs="Times New Roman"/>
                  <w:sz w:val="21"/>
                  <w:szCs w:val="21"/>
                  <w:lang w:val="ro-RO"/>
                </w:rPr>
                <w:t>http://www2.cji.ro/userfiles/file/AMP/ghidul_ziaristi_web.pdf</w:t>
              </w:r>
            </w:hyperlink>
          </w:p>
        </w:tc>
      </w:tr>
      <w:tr w:rsidR="00C87E24" w:rsidRPr="00FD29B1" w:rsidTr="00CD4B6B">
        <w:tc>
          <w:tcPr>
            <w:tcW w:w="3692" w:type="dxa"/>
          </w:tcPr>
          <w:p w:rsidR="00C87E24" w:rsidRPr="00FD29B1" w:rsidRDefault="00B8448A" w:rsidP="00683E66">
            <w:pPr>
              <w:tabs>
                <w:tab w:val="left" w:pos="2225"/>
                <w:tab w:val="left" w:pos="5025"/>
                <w:tab w:val="left" w:pos="5515"/>
              </w:tabs>
              <w:spacing w:before="20" w:after="20" w:line="240" w:lineRule="auto"/>
              <w:ind w:left="14" w:hanging="14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 xml:space="preserve">6) </w:t>
            </w:r>
            <w:r w:rsidR="00683E66" w:rsidRPr="00FD29B1">
              <w:rPr>
                <w:rFonts w:ascii="Times New Roman" w:hAnsi="Times New Roman" w:cs="Times New Roman"/>
                <w:lang w:val="ro-RO"/>
              </w:rPr>
              <w:t>Libertatea de exprimare. Jurisprudenţa europeană privind libertatea de exprimare.</w:t>
            </w:r>
          </w:p>
        </w:tc>
        <w:tc>
          <w:tcPr>
            <w:tcW w:w="2323" w:type="dxa"/>
          </w:tcPr>
          <w:p w:rsidR="00C87E24" w:rsidRPr="00FD29B1" w:rsidRDefault="00C87E24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Prelegerea participativă</w:t>
            </w:r>
            <w:r w:rsidR="00FC2EDF" w:rsidRPr="00FD29B1">
              <w:rPr>
                <w:rFonts w:ascii="Times New Roman" w:hAnsi="Times New Roman" w:cs="Times New Roman"/>
                <w:lang w:val="ro-RO"/>
              </w:rPr>
              <w:t xml:space="preserve"> Exemplificarea</w:t>
            </w:r>
          </w:p>
        </w:tc>
        <w:tc>
          <w:tcPr>
            <w:tcW w:w="4298" w:type="dxa"/>
          </w:tcPr>
          <w:p w:rsidR="00DF7C3E" w:rsidRPr="00FD29B1" w:rsidRDefault="00DF7C3E" w:rsidP="00F11D3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29B1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(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143CF6"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.c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</w:t>
            </w:r>
            <w:r w:rsidR="00FC2EDF"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O</w:t>
            </w:r>
            <w:r w:rsidR="00FC2EDF" w:rsidRPr="00FD29B1">
              <w:rPr>
                <w:sz w:val="21"/>
                <w:szCs w:val="21"/>
                <w:lang w:val="ro-RO"/>
              </w:rPr>
              <w:t>3</w:t>
            </w:r>
            <w:r w:rsidR="00FC2EDF"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.ab</w:t>
            </w:r>
            <w:r w:rsidR="00FC2EDF" w:rsidRPr="00FD29B1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1.4</w:t>
            </w:r>
            <w:r w:rsidR="00FC2EDF"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2ore)</w:t>
            </w:r>
          </w:p>
          <w:p w:rsidR="00C87E24" w:rsidRPr="00FD29B1" w:rsidRDefault="003271B0" w:rsidP="00F11D3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Năstase Georgescu, Maria, </w:t>
            </w:r>
            <w:r w:rsidRPr="00FD29B1">
              <w:rPr>
                <w:rFonts w:ascii="Times New Roman" w:hAnsi="Times New Roman" w:cs="Times New Roman"/>
                <w:i/>
                <w:sz w:val="21"/>
                <w:szCs w:val="21"/>
                <w:lang w:val="ro-RO"/>
              </w:rPr>
              <w:t>Dreptul comunicării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 Editura Universitară, Bucureşti, 2009, pp. 70-72.</w:t>
            </w:r>
          </w:p>
        </w:tc>
      </w:tr>
      <w:tr w:rsidR="00C87E24" w:rsidRPr="00175580" w:rsidTr="00CD4B6B">
        <w:tc>
          <w:tcPr>
            <w:tcW w:w="3692" w:type="dxa"/>
          </w:tcPr>
          <w:p w:rsidR="00C87E24" w:rsidRPr="00FD29B1" w:rsidRDefault="00B8448A" w:rsidP="001E40D8">
            <w:pPr>
              <w:tabs>
                <w:tab w:val="left" w:pos="2225"/>
                <w:tab w:val="left" w:pos="5025"/>
                <w:tab w:val="left" w:pos="5515"/>
              </w:tabs>
              <w:spacing w:before="20" w:after="20" w:line="240" w:lineRule="auto"/>
              <w:ind w:left="14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 xml:space="preserve">7) </w:t>
            </w:r>
            <w:r w:rsidR="001E40D8" w:rsidRPr="00FD29B1">
              <w:rPr>
                <w:rFonts w:ascii="Times New Roman" w:hAnsi="Times New Roman" w:cs="Times New Roman"/>
                <w:lang w:val="ro-RO"/>
              </w:rPr>
              <w:t>Accesul neîngrădit la informație. Garanţii juridice cu privire la accesul la informaţiile de interes public. Legea nr. 544 din 2001.</w:t>
            </w:r>
          </w:p>
        </w:tc>
        <w:tc>
          <w:tcPr>
            <w:tcW w:w="2323" w:type="dxa"/>
          </w:tcPr>
          <w:p w:rsidR="00C87E24" w:rsidRPr="00FD29B1" w:rsidRDefault="00C87E24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Problematizarea</w:t>
            </w:r>
          </w:p>
          <w:p w:rsidR="00FC2EDF" w:rsidRPr="00FD29B1" w:rsidRDefault="00FC2EDF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Exemplificarea</w:t>
            </w:r>
          </w:p>
        </w:tc>
        <w:tc>
          <w:tcPr>
            <w:tcW w:w="4298" w:type="dxa"/>
          </w:tcPr>
          <w:p w:rsidR="00DF7C3E" w:rsidRPr="00FD29B1" w:rsidRDefault="00DF7C3E" w:rsidP="00F11D3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29B1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(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O.c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="00FC2EDF"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FC2EDF" w:rsidRPr="00FD29B1">
              <w:rPr>
                <w:sz w:val="21"/>
                <w:szCs w:val="21"/>
                <w:lang w:val="ro-RO"/>
              </w:rPr>
              <w:t>3</w:t>
            </w:r>
            <w:r w:rsidR="00FC2EDF"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.ab</w:t>
            </w:r>
            <w:r w:rsidR="00FC2EDF" w:rsidRPr="00FD29B1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1.4</w:t>
            </w:r>
            <w:r w:rsidR="00FC2EDF"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2ore)</w:t>
            </w:r>
          </w:p>
          <w:p w:rsidR="00C87E24" w:rsidRPr="00FD29B1" w:rsidRDefault="002F15B6" w:rsidP="00F11D3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29B1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Macovei, Monica; </w:t>
            </w:r>
            <w:proofErr w:type="spellStart"/>
            <w:r w:rsidRPr="00FD29B1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>Dăgăliţă</w:t>
            </w:r>
            <w:proofErr w:type="spellEnd"/>
            <w:r w:rsidRPr="00FD29B1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, Adriana; Mihai, Dan, </w:t>
            </w:r>
            <w:r w:rsidRPr="00FD29B1">
              <w:rPr>
                <w:rFonts w:ascii="Times New Roman" w:hAnsi="Times New Roman" w:cs="Times New Roman"/>
                <w:i/>
                <w:sz w:val="21"/>
                <w:szCs w:val="21"/>
                <w:lang w:val="ro-RO" w:eastAsia="ro-RO"/>
              </w:rPr>
              <w:t xml:space="preserve">Ghid Juridic pentru Ziariști. 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Ediția a III-a, București, 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Agenţia de Monitorizare a Presei, 2009, pp. </w:t>
            </w:r>
            <w:r w:rsidR="00CD4B6B"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141-160, disponibil la adresa: </w:t>
            </w:r>
            <w:hyperlink r:id="rId11" w:history="1">
              <w:r w:rsidR="00CD4B6B" w:rsidRPr="00FD29B1">
                <w:rPr>
                  <w:rStyle w:val="Hyperlink"/>
                  <w:rFonts w:ascii="Times New Roman" w:hAnsi="Times New Roman" w:cs="Times New Roman"/>
                  <w:sz w:val="21"/>
                  <w:szCs w:val="21"/>
                  <w:lang w:val="ro-RO"/>
                </w:rPr>
                <w:t>http://www2.cji.ro/userfiles/file/AMP/ghidul_ziaristi_web.pdf</w:t>
              </w:r>
            </w:hyperlink>
            <w:r w:rsidR="00CD4B6B"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</w:p>
        </w:tc>
      </w:tr>
      <w:tr w:rsidR="001E40D8" w:rsidRPr="00175580" w:rsidTr="00CD4B6B">
        <w:tc>
          <w:tcPr>
            <w:tcW w:w="3692" w:type="dxa"/>
          </w:tcPr>
          <w:p w:rsidR="001E40D8" w:rsidRPr="00FD29B1" w:rsidRDefault="001E40D8" w:rsidP="00683E66">
            <w:pPr>
              <w:tabs>
                <w:tab w:val="left" w:pos="2225"/>
                <w:tab w:val="left" w:pos="5025"/>
                <w:tab w:val="left" w:pos="5515"/>
              </w:tabs>
              <w:spacing w:before="20" w:after="20" w:line="240" w:lineRule="auto"/>
              <w:ind w:left="14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8) Libertatea presei şi limitarea acestei libertăţi în interes public. Principiul proporționalității.</w:t>
            </w:r>
          </w:p>
        </w:tc>
        <w:tc>
          <w:tcPr>
            <w:tcW w:w="2323" w:type="dxa"/>
          </w:tcPr>
          <w:p w:rsidR="00FC2EDF" w:rsidRPr="00FD29B1" w:rsidRDefault="00FC2EDF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Exemplificarea</w:t>
            </w:r>
          </w:p>
          <w:p w:rsidR="001E40D8" w:rsidRPr="00FD29B1" w:rsidRDefault="00FC2EDF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Problematizarea</w:t>
            </w:r>
          </w:p>
        </w:tc>
        <w:tc>
          <w:tcPr>
            <w:tcW w:w="4298" w:type="dxa"/>
          </w:tcPr>
          <w:p w:rsidR="00DF7C3E" w:rsidRPr="00FD29B1" w:rsidRDefault="00DF7C3E" w:rsidP="00DF7C3E">
            <w:pPr>
              <w:spacing w:before="20" w:after="2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29B1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(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143CF6"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.c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="00FC2EDF"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FC2EDF" w:rsidRPr="00FD29B1">
              <w:rPr>
                <w:sz w:val="21"/>
                <w:szCs w:val="21"/>
                <w:lang w:val="ro-RO"/>
              </w:rPr>
              <w:t>5</w:t>
            </w:r>
            <w:r w:rsidR="00FC2EDF"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at</w:t>
            </w:r>
            <w:r w:rsidR="00FC2EDF" w:rsidRPr="00FD29B1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 xml:space="preserve"> t1</w:t>
            </w:r>
            <w:r w:rsidR="00FC2EDF"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2ore)</w:t>
            </w:r>
          </w:p>
          <w:p w:rsidR="001E40D8" w:rsidRPr="00FD29B1" w:rsidRDefault="00A91B20" w:rsidP="00A91B20">
            <w:pPr>
              <w:spacing w:before="20" w:after="2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29B1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Macovei, Monica; </w:t>
            </w:r>
            <w:proofErr w:type="spellStart"/>
            <w:r w:rsidRPr="00FD29B1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>Dăgăliţă</w:t>
            </w:r>
            <w:proofErr w:type="spellEnd"/>
            <w:r w:rsidRPr="00FD29B1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, Adriana; Mihai, Dan, </w:t>
            </w:r>
            <w:r w:rsidRPr="00FD29B1">
              <w:rPr>
                <w:rFonts w:ascii="Times New Roman" w:hAnsi="Times New Roman" w:cs="Times New Roman"/>
                <w:i/>
                <w:sz w:val="21"/>
                <w:szCs w:val="21"/>
                <w:lang w:val="ro-RO" w:eastAsia="ro-RO"/>
              </w:rPr>
              <w:t xml:space="preserve">Ghid Juridic pentru Ziariști. 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Ediția a III-a, București, 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Agenţia de Monitorizare a Presei, 2009, pp. 33-51, disponibil la adresa: </w:t>
            </w:r>
            <w:hyperlink r:id="rId12" w:history="1">
              <w:r w:rsidRPr="00FD29B1">
                <w:rPr>
                  <w:rStyle w:val="Hyperlink"/>
                  <w:rFonts w:ascii="Times New Roman" w:hAnsi="Times New Roman" w:cs="Times New Roman"/>
                  <w:sz w:val="21"/>
                  <w:szCs w:val="21"/>
                  <w:lang w:val="ro-RO"/>
                </w:rPr>
                <w:t>http://www2.cji.ro/userfiles/file/AMP/ghidul_ziaristi_web.pdf</w:t>
              </w:r>
            </w:hyperlink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</w:t>
            </w:r>
          </w:p>
        </w:tc>
      </w:tr>
      <w:tr w:rsidR="00B8448A" w:rsidRPr="00175580" w:rsidTr="00CD4B6B">
        <w:tc>
          <w:tcPr>
            <w:tcW w:w="3692" w:type="dxa"/>
          </w:tcPr>
          <w:p w:rsidR="00B8448A" w:rsidRPr="00FD29B1" w:rsidRDefault="001E40D8" w:rsidP="00775E1F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 xml:space="preserve">9) </w:t>
            </w:r>
            <w:r w:rsidR="00775E1F" w:rsidRPr="00FD29B1">
              <w:rPr>
                <w:rFonts w:ascii="Times New Roman" w:hAnsi="Times New Roman" w:cs="Times New Roman"/>
                <w:lang w:val="ro-RO"/>
              </w:rPr>
              <w:t xml:space="preserve">Limitarea libertății de comunicare. </w:t>
            </w:r>
            <w:r w:rsidRPr="00FD29B1">
              <w:rPr>
                <w:rFonts w:ascii="Times New Roman" w:hAnsi="Times New Roman" w:cs="Times New Roman"/>
                <w:lang w:val="ro-RO"/>
              </w:rPr>
              <w:t>Cenzura.</w:t>
            </w:r>
            <w:r w:rsidR="001B5465" w:rsidRPr="00FD29B1">
              <w:rPr>
                <w:rFonts w:ascii="Times New Roman" w:hAnsi="Times New Roman" w:cs="Times New Roman"/>
                <w:lang w:val="ro-RO"/>
              </w:rPr>
              <w:t xml:space="preserve"> Forme de cenzură.</w:t>
            </w:r>
          </w:p>
        </w:tc>
        <w:tc>
          <w:tcPr>
            <w:tcW w:w="2323" w:type="dxa"/>
          </w:tcPr>
          <w:p w:rsidR="00B8448A" w:rsidRPr="00FD29B1" w:rsidRDefault="00B8448A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Exemplificarea</w:t>
            </w:r>
          </w:p>
          <w:p w:rsidR="00B8448A" w:rsidRPr="00FD29B1" w:rsidRDefault="00B8448A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Problematizarea</w:t>
            </w:r>
          </w:p>
        </w:tc>
        <w:tc>
          <w:tcPr>
            <w:tcW w:w="4298" w:type="dxa"/>
          </w:tcPr>
          <w:p w:rsidR="00DF7C3E" w:rsidRPr="00FD29B1" w:rsidRDefault="00DF7C3E" w:rsidP="00DF7C3E">
            <w:pPr>
              <w:spacing w:before="20" w:after="2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29B1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(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143CF6"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.c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="00FC2EDF"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O5at</w:t>
            </w:r>
            <w:r w:rsidR="00FC2EDF" w:rsidRPr="00FD29B1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 xml:space="preserve"> t1</w:t>
            </w:r>
            <w:r w:rsidR="00FC2EDF"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2ore)</w:t>
            </w:r>
          </w:p>
          <w:p w:rsidR="00B8448A" w:rsidRPr="00FD29B1" w:rsidRDefault="001B5465" w:rsidP="001B546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</w:pP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Ionică, Daniel, </w:t>
            </w:r>
            <w:r w:rsidRPr="00FD29B1">
              <w:rPr>
                <w:rFonts w:ascii="Times New Roman" w:hAnsi="Times New Roman" w:cs="Times New Roman"/>
                <w:i/>
                <w:sz w:val="21"/>
                <w:szCs w:val="21"/>
                <w:lang w:val="ro-RO" w:eastAsia="ro-RO"/>
              </w:rPr>
              <w:t>Cenzura ca mecanism de apărare a ideologiei în democrație și totalitarism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, în „Sfera politicii”, 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nr. 4 (186) /2015, disponibil la adresa: </w:t>
            </w:r>
            <w:hyperlink r:id="rId13" w:history="1">
              <w:r w:rsidRPr="00FD29B1">
                <w:rPr>
                  <w:rStyle w:val="Hyperlink"/>
                  <w:rFonts w:ascii="Times New Roman" w:hAnsi="Times New Roman" w:cs="Times New Roman"/>
                  <w:sz w:val="21"/>
                  <w:szCs w:val="21"/>
                  <w:lang w:val="ro-RO"/>
                </w:rPr>
                <w:t>http://www.sferapoliticii.ro/sfera/186/pdf/186.06.Ionica.pdf</w:t>
              </w:r>
            </w:hyperlink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</w:p>
        </w:tc>
      </w:tr>
      <w:tr w:rsidR="00DF7C3E" w:rsidRPr="00FD29B1" w:rsidTr="00CD4B6B">
        <w:tc>
          <w:tcPr>
            <w:tcW w:w="3692" w:type="dxa"/>
          </w:tcPr>
          <w:p w:rsidR="00DF7C3E" w:rsidRPr="00FD29B1" w:rsidRDefault="00DF7C3E" w:rsidP="00683E66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10) Protejarea vieții private. Dreptul la propria imagine</w:t>
            </w:r>
          </w:p>
        </w:tc>
        <w:tc>
          <w:tcPr>
            <w:tcW w:w="2323" w:type="dxa"/>
          </w:tcPr>
          <w:p w:rsidR="00FC2EDF" w:rsidRPr="00FD29B1" w:rsidRDefault="00FC2EDF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Exemplificarea</w:t>
            </w:r>
          </w:p>
          <w:p w:rsidR="00DF7C3E" w:rsidRPr="00FD29B1" w:rsidRDefault="00FC2EDF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Problematizarea</w:t>
            </w:r>
          </w:p>
        </w:tc>
        <w:tc>
          <w:tcPr>
            <w:tcW w:w="4298" w:type="dxa"/>
          </w:tcPr>
          <w:p w:rsidR="00CA1228" w:rsidRPr="00FD29B1" w:rsidRDefault="00DF7C3E" w:rsidP="00F11D3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29B1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(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143CF6"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.c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 2ore)</w:t>
            </w:r>
          </w:p>
          <w:p w:rsidR="00CA1228" w:rsidRPr="00FD29B1" w:rsidRDefault="00CA1228" w:rsidP="00F11D3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29B1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 xml:space="preserve">Ionescu, Bogdan, </w:t>
            </w:r>
            <w:r w:rsidRPr="00FD29B1">
              <w:rPr>
                <w:rFonts w:ascii="Times New Roman" w:hAnsi="Times New Roman" w:cs="Times New Roman"/>
                <w:bCs/>
                <w:i/>
                <w:sz w:val="21"/>
                <w:szCs w:val="21"/>
                <w:lang w:val="ro-RO"/>
              </w:rPr>
              <w:t>Dreptul la propria imagine. O perspectivă practică</w:t>
            </w:r>
            <w:r w:rsidRPr="00FD29B1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, București, Universul Juridic, 2013, pp. 33-67.</w:t>
            </w:r>
          </w:p>
        </w:tc>
      </w:tr>
      <w:tr w:rsidR="00DF7C3E" w:rsidRPr="00175580" w:rsidTr="00CD4B6B">
        <w:tc>
          <w:tcPr>
            <w:tcW w:w="3692" w:type="dxa"/>
          </w:tcPr>
          <w:p w:rsidR="00DF7C3E" w:rsidRPr="00FD29B1" w:rsidRDefault="00DF7C3E" w:rsidP="00E50907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11). Insulta, calomnia și proba verității.</w:t>
            </w:r>
          </w:p>
        </w:tc>
        <w:tc>
          <w:tcPr>
            <w:tcW w:w="2323" w:type="dxa"/>
          </w:tcPr>
          <w:p w:rsidR="00FC2EDF" w:rsidRPr="00FD29B1" w:rsidRDefault="00FC2EDF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Exemplificarea</w:t>
            </w:r>
          </w:p>
          <w:p w:rsidR="00DF7C3E" w:rsidRPr="00FD29B1" w:rsidRDefault="00FC2EDF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Problematizarea</w:t>
            </w:r>
          </w:p>
        </w:tc>
        <w:tc>
          <w:tcPr>
            <w:tcW w:w="4298" w:type="dxa"/>
          </w:tcPr>
          <w:p w:rsidR="00DF7C3E" w:rsidRPr="00FD29B1" w:rsidRDefault="00DF7C3E" w:rsidP="00A253D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29B1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(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143CF6"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.c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="00FC2EDF"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FC2EDF" w:rsidRPr="00FD29B1">
              <w:rPr>
                <w:sz w:val="21"/>
                <w:szCs w:val="21"/>
                <w:lang w:val="ro-RO"/>
              </w:rPr>
              <w:t>5</w:t>
            </w:r>
            <w:r w:rsidR="00FC2EDF"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at</w:t>
            </w:r>
            <w:r w:rsidR="00FC2EDF" w:rsidRPr="00FD29B1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 xml:space="preserve"> t1</w:t>
            </w:r>
            <w:r w:rsidR="00FC2EDF"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</w:t>
            </w:r>
            <w:r w:rsidR="00A253D4"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2ore)</w:t>
            </w:r>
          </w:p>
          <w:p w:rsidR="00A253D4" w:rsidRPr="00FD29B1" w:rsidRDefault="00A253D4" w:rsidP="00A253D4">
            <w:pPr>
              <w:spacing w:after="0" w:line="240" w:lineRule="auto"/>
              <w:rPr>
                <w:sz w:val="21"/>
                <w:szCs w:val="21"/>
                <w:lang w:val="ro-RO"/>
              </w:rPr>
            </w:pPr>
            <w:r w:rsidRPr="00FD29B1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Macovei, Monica; </w:t>
            </w:r>
            <w:proofErr w:type="spellStart"/>
            <w:r w:rsidRPr="00FD29B1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>Dăgăliţă</w:t>
            </w:r>
            <w:proofErr w:type="spellEnd"/>
            <w:r w:rsidRPr="00FD29B1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, Adriana; Mihai, Dan, </w:t>
            </w:r>
            <w:r w:rsidRPr="00FD29B1">
              <w:rPr>
                <w:rFonts w:ascii="Times New Roman" w:hAnsi="Times New Roman" w:cs="Times New Roman"/>
                <w:i/>
                <w:sz w:val="21"/>
                <w:szCs w:val="21"/>
                <w:lang w:val="ro-RO" w:eastAsia="ro-RO"/>
              </w:rPr>
              <w:t xml:space="preserve">Ghid Juridic pentru Ziariști. 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Ediția a III-a, București, 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Agenţia de Monitorizare a Presei, 2009, pp. 13-24, disponibil la adresa: </w:t>
            </w:r>
            <w:hyperlink r:id="rId14" w:history="1">
              <w:r w:rsidRPr="00FD29B1">
                <w:rPr>
                  <w:rStyle w:val="Hyperlink"/>
                  <w:rFonts w:ascii="Times New Roman" w:hAnsi="Times New Roman" w:cs="Times New Roman"/>
                  <w:sz w:val="21"/>
                  <w:szCs w:val="21"/>
                  <w:lang w:val="ro-RO"/>
                </w:rPr>
                <w:t>http://www2.cji.ro/userfiles/file/AMP/ghidul_ziaristi_web.pdf</w:t>
              </w:r>
            </w:hyperlink>
          </w:p>
        </w:tc>
      </w:tr>
      <w:tr w:rsidR="00DF7C3E" w:rsidRPr="00175580" w:rsidTr="00CD4B6B">
        <w:tc>
          <w:tcPr>
            <w:tcW w:w="3692" w:type="dxa"/>
          </w:tcPr>
          <w:p w:rsidR="00DF7C3E" w:rsidRPr="00FD29B1" w:rsidRDefault="00DF7C3E" w:rsidP="00174409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12) Comunicarea comercială. Legislația referitoare la publicitate.</w:t>
            </w:r>
          </w:p>
        </w:tc>
        <w:tc>
          <w:tcPr>
            <w:tcW w:w="2323" w:type="dxa"/>
          </w:tcPr>
          <w:p w:rsidR="00DF7C3E" w:rsidRPr="00FD29B1" w:rsidRDefault="00DF7C3E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Exemplificarea</w:t>
            </w:r>
          </w:p>
          <w:p w:rsidR="00DF7C3E" w:rsidRPr="00FD29B1" w:rsidRDefault="00DF7C3E" w:rsidP="00F44EDD">
            <w:pPr>
              <w:pStyle w:val="Frspaiere"/>
              <w:spacing w:before="20" w:after="20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 xml:space="preserve">Problematizarea </w:t>
            </w:r>
          </w:p>
        </w:tc>
        <w:tc>
          <w:tcPr>
            <w:tcW w:w="4298" w:type="dxa"/>
          </w:tcPr>
          <w:p w:rsidR="00DF7C3E" w:rsidRPr="00FD29B1" w:rsidRDefault="00DF7C3E" w:rsidP="00F74E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29B1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(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143CF6"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.c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 2ore)</w:t>
            </w:r>
          </w:p>
          <w:p w:rsidR="00F74E53" w:rsidRPr="00FD29B1" w:rsidRDefault="00F74E53" w:rsidP="00F74E53">
            <w:pPr>
              <w:spacing w:after="0" w:line="240" w:lineRule="auto"/>
              <w:rPr>
                <w:sz w:val="21"/>
                <w:szCs w:val="21"/>
                <w:lang w:val="ro-RO"/>
              </w:rPr>
            </w:pPr>
            <w:r w:rsidRPr="00FD29B1">
              <w:rPr>
                <w:rFonts w:ascii="Times New Roman" w:hAnsi="Times New Roman" w:cs="Times New Roman"/>
                <w:color w:val="000000"/>
                <w:sz w:val="21"/>
                <w:szCs w:val="21"/>
                <w:lang w:val="ro-RO"/>
              </w:rPr>
              <w:t xml:space="preserve">Grecu, Elena; Rusu, Andreea; Țigău, Andreea, </w:t>
            </w:r>
            <w:r w:rsidRPr="00FD29B1">
              <w:rPr>
                <w:rFonts w:ascii="Times New Roman" w:hAnsi="Times New Roman" w:cs="Times New Roman"/>
                <w:i/>
                <w:color w:val="000000"/>
                <w:sz w:val="21"/>
                <w:szCs w:val="21"/>
                <w:lang w:val="ro-RO"/>
              </w:rPr>
              <w:t>Cum să comunici în mod legal sau dreptul publicității</w:t>
            </w:r>
            <w:r w:rsidRPr="00FD29B1">
              <w:rPr>
                <w:rFonts w:ascii="Times New Roman" w:hAnsi="Times New Roman" w:cs="Times New Roman"/>
                <w:color w:val="000000"/>
                <w:sz w:val="21"/>
                <w:szCs w:val="21"/>
                <w:lang w:val="ro-RO"/>
              </w:rPr>
              <w:t xml:space="preserve">, București, </w:t>
            </w:r>
            <w:proofErr w:type="spellStart"/>
            <w:r w:rsidRPr="00FD29B1">
              <w:rPr>
                <w:rFonts w:ascii="Times New Roman" w:hAnsi="Times New Roman" w:cs="Times New Roman"/>
                <w:color w:val="000000"/>
                <w:sz w:val="21"/>
                <w:szCs w:val="21"/>
                <w:lang w:val="ro-RO"/>
              </w:rPr>
              <w:t>Evrika</w:t>
            </w:r>
            <w:proofErr w:type="spellEnd"/>
            <w:r w:rsidRPr="00FD29B1">
              <w:rPr>
                <w:rFonts w:ascii="Times New Roman" w:hAnsi="Times New Roman" w:cs="Times New Roman"/>
                <w:color w:val="000000"/>
                <w:sz w:val="21"/>
                <w:szCs w:val="21"/>
                <w:lang w:val="ro-RO"/>
              </w:rPr>
              <w:t xml:space="preserve"> </w:t>
            </w:r>
            <w:proofErr w:type="spellStart"/>
            <w:r w:rsidRPr="00FD29B1">
              <w:rPr>
                <w:rFonts w:ascii="Times New Roman" w:hAnsi="Times New Roman" w:cs="Times New Roman"/>
                <w:color w:val="000000"/>
                <w:sz w:val="21"/>
                <w:szCs w:val="21"/>
                <w:lang w:val="ro-RO"/>
              </w:rPr>
              <w:t>Publishing</w:t>
            </w:r>
            <w:proofErr w:type="spellEnd"/>
            <w:r w:rsidRPr="00FD29B1">
              <w:rPr>
                <w:rFonts w:ascii="Times New Roman" w:hAnsi="Times New Roman" w:cs="Times New Roman"/>
                <w:color w:val="000000"/>
                <w:sz w:val="21"/>
                <w:szCs w:val="21"/>
                <w:lang w:val="ro-RO"/>
              </w:rPr>
              <w:t xml:space="preserve">, 2016, 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pp. 8-26.</w:t>
            </w:r>
          </w:p>
        </w:tc>
      </w:tr>
      <w:tr w:rsidR="00DF7C3E" w:rsidRPr="00175580" w:rsidTr="00CD4B6B">
        <w:tc>
          <w:tcPr>
            <w:tcW w:w="3692" w:type="dxa"/>
          </w:tcPr>
          <w:p w:rsidR="00DF7C3E" w:rsidRPr="00FD29B1" w:rsidRDefault="00DF7C3E" w:rsidP="00E42991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 xml:space="preserve">13) Dreptul de autor. Limite legale ale exercitării dreptului de autor. </w:t>
            </w:r>
          </w:p>
        </w:tc>
        <w:tc>
          <w:tcPr>
            <w:tcW w:w="2323" w:type="dxa"/>
          </w:tcPr>
          <w:p w:rsidR="00FC2EDF" w:rsidRPr="00FD29B1" w:rsidRDefault="00FC2EDF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Prelegerea participativă</w:t>
            </w:r>
          </w:p>
          <w:p w:rsidR="00FC2EDF" w:rsidRPr="00FD29B1" w:rsidRDefault="00FC2EDF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Problematizarea</w:t>
            </w:r>
          </w:p>
          <w:p w:rsidR="00DF7C3E" w:rsidRPr="00FD29B1" w:rsidRDefault="00DF7C3E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Exemplificarea</w:t>
            </w:r>
          </w:p>
        </w:tc>
        <w:tc>
          <w:tcPr>
            <w:tcW w:w="4298" w:type="dxa"/>
          </w:tcPr>
          <w:p w:rsidR="00DF7C3E" w:rsidRPr="00FD29B1" w:rsidRDefault="00DF7C3E" w:rsidP="00D628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29B1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(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143CF6"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.c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="00FC2EDF"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FC2EDF" w:rsidRPr="00FD29B1">
              <w:rPr>
                <w:sz w:val="21"/>
                <w:szCs w:val="21"/>
                <w:lang w:val="ro-RO"/>
              </w:rPr>
              <w:t>3</w:t>
            </w:r>
            <w:r w:rsidR="00FC2EDF"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.ab</w:t>
            </w:r>
            <w:r w:rsidR="00FC2EDF" w:rsidRPr="00FD29B1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1.4</w:t>
            </w:r>
            <w:r w:rsidR="00FC2EDF"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</w:t>
            </w:r>
            <w:r w:rsidR="000B2DBE"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2ore)</w:t>
            </w:r>
          </w:p>
          <w:p w:rsidR="000B2DBE" w:rsidRPr="00FD29B1" w:rsidRDefault="00E42991" w:rsidP="00D628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Legea nr. 8 din 1996.</w:t>
            </w:r>
          </w:p>
          <w:p w:rsidR="00701061" w:rsidRPr="00FD29B1" w:rsidRDefault="00701061" w:rsidP="00D628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Năstase Georgescu, Maria, </w:t>
            </w:r>
            <w:r w:rsidRPr="00FD29B1">
              <w:rPr>
                <w:rFonts w:ascii="Times New Roman" w:hAnsi="Times New Roman" w:cs="Times New Roman"/>
                <w:i/>
                <w:sz w:val="21"/>
                <w:szCs w:val="21"/>
                <w:lang w:val="ro-RO"/>
              </w:rPr>
              <w:t>Dreptul comunicării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 Editura Universitară, Bucureşti, 2009, pp. 100-106.</w:t>
            </w:r>
          </w:p>
          <w:p w:rsidR="00D62883" w:rsidRPr="00FD29B1" w:rsidRDefault="00D62883" w:rsidP="00701061">
            <w:pPr>
              <w:spacing w:after="0" w:line="240" w:lineRule="auto"/>
              <w:rPr>
                <w:sz w:val="21"/>
                <w:szCs w:val="21"/>
                <w:lang w:val="ro-RO"/>
              </w:rPr>
            </w:pPr>
            <w:proofErr w:type="spellStart"/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Romițan</w:t>
            </w:r>
            <w:proofErr w:type="spellEnd"/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Ciprian Raul, </w:t>
            </w:r>
            <w:r w:rsidRPr="00FD29B1">
              <w:rPr>
                <w:rFonts w:ascii="Times New Roman" w:hAnsi="Times New Roman" w:cs="Times New Roman"/>
                <w:i/>
                <w:sz w:val="21"/>
                <w:szCs w:val="21"/>
                <w:lang w:val="ro-RO"/>
              </w:rPr>
              <w:t>Drepturile morale de autor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București, Univers Juridic, 2007, pp. </w:t>
            </w:r>
            <w:r w:rsidR="00701061"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25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-46.</w:t>
            </w:r>
          </w:p>
        </w:tc>
      </w:tr>
      <w:tr w:rsidR="00B8448A" w:rsidRPr="00FD29B1" w:rsidTr="00CD4B6B">
        <w:tc>
          <w:tcPr>
            <w:tcW w:w="3692" w:type="dxa"/>
          </w:tcPr>
          <w:p w:rsidR="00B8448A" w:rsidRPr="00FD29B1" w:rsidRDefault="00174409" w:rsidP="009C6D1B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14) Aspecte juridice ale comunicării mediate electronic.</w:t>
            </w:r>
          </w:p>
        </w:tc>
        <w:tc>
          <w:tcPr>
            <w:tcW w:w="2323" w:type="dxa"/>
          </w:tcPr>
          <w:p w:rsidR="00FC2EDF" w:rsidRPr="00FD29B1" w:rsidRDefault="00FC2EDF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Prelegerea participativă</w:t>
            </w:r>
          </w:p>
          <w:p w:rsidR="00FC2EDF" w:rsidRPr="00FD29B1" w:rsidRDefault="00FC2EDF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Problematizarea</w:t>
            </w:r>
          </w:p>
        </w:tc>
        <w:tc>
          <w:tcPr>
            <w:tcW w:w="4298" w:type="dxa"/>
          </w:tcPr>
          <w:p w:rsidR="00DF7C3E" w:rsidRPr="00FD29B1" w:rsidRDefault="00DF7C3E" w:rsidP="00DF7C3E">
            <w:pPr>
              <w:spacing w:before="20" w:after="2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29B1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(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O.c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</w:t>
            </w:r>
            <w:r w:rsidR="00FC2EDF"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O</w:t>
            </w:r>
            <w:r w:rsidR="00FC2EDF" w:rsidRPr="00FD29B1">
              <w:rPr>
                <w:sz w:val="21"/>
                <w:szCs w:val="21"/>
                <w:lang w:val="ro-RO"/>
              </w:rPr>
              <w:t>3</w:t>
            </w:r>
            <w:r w:rsidR="00FC2EDF"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.ab</w:t>
            </w:r>
            <w:r w:rsidR="00FC2EDF" w:rsidRPr="00FD29B1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1.4</w:t>
            </w:r>
            <w:r w:rsidR="00FC2EDF"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2ore)</w:t>
            </w:r>
          </w:p>
          <w:p w:rsidR="00B8448A" w:rsidRPr="00FD29B1" w:rsidRDefault="001B36DD" w:rsidP="001B36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Năstase Georgescu, Maria, </w:t>
            </w:r>
            <w:r w:rsidRPr="00FD29B1">
              <w:rPr>
                <w:rFonts w:ascii="Times New Roman" w:hAnsi="Times New Roman" w:cs="Times New Roman"/>
                <w:i/>
                <w:sz w:val="21"/>
                <w:szCs w:val="21"/>
                <w:lang w:val="ro-RO"/>
              </w:rPr>
              <w:t>Dreptul comunicării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 Editura Universitară, Bucureşti, 2009, pp. 117-119; 208-218.</w:t>
            </w:r>
          </w:p>
        </w:tc>
      </w:tr>
    </w:tbl>
    <w:p w:rsidR="003178E7" w:rsidRPr="00FD29B1" w:rsidRDefault="003178E7" w:rsidP="003178E7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  <w:lang w:val="ro-RO"/>
        </w:rPr>
      </w:pPr>
    </w:p>
    <w:tbl>
      <w:tblPr>
        <w:tblW w:w="10313" w:type="dxa"/>
        <w:tblInd w:w="-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17"/>
        <w:gridCol w:w="2268"/>
        <w:gridCol w:w="3828"/>
      </w:tblGrid>
      <w:tr w:rsidR="003178E7" w:rsidRPr="00FD29B1" w:rsidTr="00B002D9">
        <w:tc>
          <w:tcPr>
            <w:tcW w:w="4217" w:type="dxa"/>
          </w:tcPr>
          <w:p w:rsidR="003178E7" w:rsidRPr="00FD29B1" w:rsidRDefault="003178E7" w:rsidP="003178E7">
            <w:pPr>
              <w:pStyle w:val="Frspaiere"/>
              <w:spacing w:before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D29B1">
              <w:rPr>
                <w:rFonts w:ascii="Times New Roman" w:hAnsi="Times New Roman" w:cs="Times New Roman"/>
                <w:b/>
                <w:bCs/>
                <w:lang w:val="ro-RO"/>
              </w:rPr>
              <w:t>8.2 Seminar</w:t>
            </w:r>
          </w:p>
        </w:tc>
        <w:tc>
          <w:tcPr>
            <w:tcW w:w="2268" w:type="dxa"/>
          </w:tcPr>
          <w:p w:rsidR="003178E7" w:rsidRPr="00FD29B1" w:rsidRDefault="003178E7" w:rsidP="001B36DD">
            <w:pPr>
              <w:pStyle w:val="Frspaiere"/>
              <w:spacing w:before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D29B1">
              <w:rPr>
                <w:rFonts w:ascii="Times New Roman" w:hAnsi="Times New Roman" w:cs="Times New Roman"/>
                <w:b/>
                <w:bCs/>
                <w:lang w:val="ro-RO"/>
              </w:rPr>
              <w:t>Metode de predare</w:t>
            </w:r>
          </w:p>
        </w:tc>
        <w:tc>
          <w:tcPr>
            <w:tcW w:w="3828" w:type="dxa"/>
          </w:tcPr>
          <w:p w:rsidR="003178E7" w:rsidRPr="00FD29B1" w:rsidRDefault="003178E7" w:rsidP="001B36DD">
            <w:pPr>
              <w:pStyle w:val="Frspaiere"/>
              <w:spacing w:before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D29B1">
              <w:rPr>
                <w:rFonts w:ascii="Times New Roman" w:hAnsi="Times New Roman" w:cs="Times New Roman"/>
                <w:b/>
                <w:bCs/>
                <w:lang w:val="ro-RO"/>
              </w:rPr>
              <w:t>Observaţii</w:t>
            </w:r>
          </w:p>
        </w:tc>
      </w:tr>
      <w:tr w:rsidR="00B002D9" w:rsidRPr="00FD29B1" w:rsidTr="00B002D9">
        <w:tc>
          <w:tcPr>
            <w:tcW w:w="4217" w:type="dxa"/>
          </w:tcPr>
          <w:p w:rsidR="00B002D9" w:rsidRPr="00FD29B1" w:rsidRDefault="00B002D9" w:rsidP="00B002D9">
            <w:pPr>
              <w:pStyle w:val="textnormal"/>
              <w:widowControl/>
              <w:spacing w:before="40"/>
              <w:ind w:firstLine="0"/>
              <w:jc w:val="left"/>
              <w:rPr>
                <w:sz w:val="22"/>
                <w:szCs w:val="22"/>
              </w:rPr>
            </w:pPr>
            <w:r w:rsidRPr="00FD29B1">
              <w:rPr>
                <w:bCs/>
                <w:sz w:val="22"/>
                <w:szCs w:val="22"/>
              </w:rPr>
              <w:t xml:space="preserve">1. </w:t>
            </w:r>
            <w:r w:rsidRPr="00FD29B1">
              <w:rPr>
                <w:sz w:val="22"/>
                <w:szCs w:val="22"/>
              </w:rPr>
              <w:t>Principiile dreptului comunicării:</w:t>
            </w:r>
          </w:p>
          <w:p w:rsidR="00B002D9" w:rsidRPr="00FD29B1" w:rsidRDefault="00B002D9" w:rsidP="00B002D9">
            <w:pPr>
              <w:pStyle w:val="textnormal"/>
              <w:widowControl/>
              <w:ind w:firstLine="0"/>
              <w:jc w:val="left"/>
              <w:rPr>
                <w:bCs/>
                <w:iCs/>
                <w:sz w:val="22"/>
                <w:szCs w:val="22"/>
              </w:rPr>
            </w:pPr>
            <w:r w:rsidRPr="00FD29B1">
              <w:rPr>
                <w:sz w:val="22"/>
                <w:szCs w:val="22"/>
              </w:rPr>
              <w:t xml:space="preserve">   1.1. </w:t>
            </w:r>
            <w:r w:rsidRPr="00FD29B1">
              <w:rPr>
                <w:bCs/>
                <w:iCs/>
                <w:sz w:val="22"/>
                <w:szCs w:val="22"/>
              </w:rPr>
              <w:t xml:space="preserve">Principiul pluralismului </w:t>
            </w:r>
            <w:r w:rsidRPr="00FD29B1">
              <w:rPr>
                <w:bCs/>
                <w:sz w:val="22"/>
                <w:szCs w:val="22"/>
              </w:rPr>
              <w:t>ș</w:t>
            </w:r>
            <w:r w:rsidRPr="00FD29B1">
              <w:rPr>
                <w:bCs/>
                <w:iCs/>
                <w:sz w:val="22"/>
                <w:szCs w:val="22"/>
              </w:rPr>
              <w:t>i imparțialității</w:t>
            </w:r>
          </w:p>
          <w:p w:rsidR="00B002D9" w:rsidRPr="00FD29B1" w:rsidRDefault="00B002D9" w:rsidP="00B002D9">
            <w:pPr>
              <w:pStyle w:val="textnormal"/>
              <w:widowControl/>
              <w:ind w:firstLine="0"/>
              <w:jc w:val="left"/>
              <w:rPr>
                <w:bCs/>
                <w:sz w:val="22"/>
                <w:szCs w:val="22"/>
              </w:rPr>
            </w:pPr>
            <w:r w:rsidRPr="00FD29B1">
              <w:rPr>
                <w:bCs/>
                <w:iCs/>
                <w:sz w:val="22"/>
                <w:szCs w:val="22"/>
              </w:rPr>
              <w:t xml:space="preserve">  1.2. Informarea obiectiv</w:t>
            </w:r>
            <w:r w:rsidRPr="00FD29B1">
              <w:rPr>
                <w:bCs/>
                <w:sz w:val="22"/>
                <w:szCs w:val="22"/>
              </w:rPr>
              <w:t>ă</w:t>
            </w:r>
            <w:r w:rsidRPr="00FD29B1">
              <w:rPr>
                <w:bCs/>
                <w:iCs/>
                <w:sz w:val="22"/>
                <w:szCs w:val="22"/>
              </w:rPr>
              <w:t>, corect</w:t>
            </w:r>
            <w:r w:rsidRPr="00FD29B1">
              <w:rPr>
                <w:bCs/>
                <w:sz w:val="22"/>
                <w:szCs w:val="22"/>
              </w:rPr>
              <w:t>ă ș</w:t>
            </w:r>
            <w:r w:rsidRPr="00FD29B1">
              <w:rPr>
                <w:bCs/>
                <w:iCs/>
                <w:sz w:val="22"/>
                <w:szCs w:val="22"/>
              </w:rPr>
              <w:t>i cu bun</w:t>
            </w:r>
            <w:r w:rsidRPr="00FD29B1">
              <w:rPr>
                <w:bCs/>
                <w:sz w:val="22"/>
                <w:szCs w:val="22"/>
              </w:rPr>
              <w:t xml:space="preserve">ă </w:t>
            </w:r>
            <w:r w:rsidRPr="00FD29B1">
              <w:rPr>
                <w:bCs/>
                <w:iCs/>
                <w:sz w:val="22"/>
                <w:szCs w:val="22"/>
              </w:rPr>
              <w:t>credin</w:t>
            </w:r>
            <w:r w:rsidRPr="00FD29B1">
              <w:rPr>
                <w:bCs/>
                <w:sz w:val="22"/>
                <w:szCs w:val="22"/>
              </w:rPr>
              <w:t>ță</w:t>
            </w:r>
          </w:p>
          <w:p w:rsidR="00B002D9" w:rsidRPr="00FD29B1" w:rsidRDefault="00B002D9" w:rsidP="00B002D9">
            <w:pPr>
              <w:pStyle w:val="textnormal"/>
              <w:widowControl/>
              <w:ind w:firstLine="0"/>
              <w:jc w:val="left"/>
              <w:rPr>
                <w:bCs/>
                <w:iCs/>
                <w:sz w:val="22"/>
                <w:szCs w:val="22"/>
              </w:rPr>
            </w:pPr>
            <w:r w:rsidRPr="00FD29B1">
              <w:rPr>
                <w:bCs/>
                <w:sz w:val="22"/>
                <w:szCs w:val="22"/>
              </w:rPr>
              <w:t xml:space="preserve">  1.3. </w:t>
            </w:r>
            <w:r w:rsidRPr="00FD29B1">
              <w:rPr>
                <w:bCs/>
                <w:iCs/>
                <w:sz w:val="22"/>
                <w:szCs w:val="22"/>
              </w:rPr>
              <w:t>Independența activității din domeniul comunicării</w:t>
            </w:r>
          </w:p>
          <w:p w:rsidR="00B002D9" w:rsidRPr="00FD29B1" w:rsidRDefault="00B002D9" w:rsidP="00B002D9">
            <w:pPr>
              <w:pStyle w:val="textnormal"/>
              <w:widowControl/>
              <w:ind w:firstLine="0"/>
              <w:jc w:val="left"/>
              <w:rPr>
                <w:bCs/>
                <w:iCs/>
                <w:sz w:val="22"/>
                <w:szCs w:val="22"/>
              </w:rPr>
            </w:pPr>
            <w:r w:rsidRPr="00FD29B1">
              <w:rPr>
                <w:bCs/>
                <w:iCs/>
                <w:sz w:val="22"/>
                <w:szCs w:val="22"/>
              </w:rPr>
              <w:t xml:space="preserve">   1.4. Egalitatea în drepturi a emi</w:t>
            </w:r>
            <w:r w:rsidRPr="00FD29B1">
              <w:rPr>
                <w:bCs/>
                <w:sz w:val="22"/>
                <w:szCs w:val="22"/>
              </w:rPr>
              <w:t>ță</w:t>
            </w:r>
            <w:r w:rsidRPr="00FD29B1">
              <w:rPr>
                <w:bCs/>
                <w:iCs/>
                <w:sz w:val="22"/>
                <w:szCs w:val="22"/>
              </w:rPr>
              <w:t>torilor de a transmite informa</w:t>
            </w:r>
            <w:r w:rsidRPr="00FD29B1">
              <w:rPr>
                <w:bCs/>
                <w:sz w:val="22"/>
                <w:szCs w:val="22"/>
              </w:rPr>
              <w:t>ț</w:t>
            </w:r>
            <w:r w:rsidRPr="00FD29B1">
              <w:rPr>
                <w:bCs/>
                <w:iCs/>
                <w:sz w:val="22"/>
                <w:szCs w:val="22"/>
              </w:rPr>
              <w:t xml:space="preserve">ii </w:t>
            </w:r>
            <w:r w:rsidRPr="00FD29B1">
              <w:rPr>
                <w:bCs/>
                <w:sz w:val="22"/>
                <w:szCs w:val="22"/>
              </w:rPr>
              <w:t>ș</w:t>
            </w:r>
            <w:r w:rsidRPr="00FD29B1">
              <w:rPr>
                <w:bCs/>
                <w:iCs/>
                <w:sz w:val="22"/>
                <w:szCs w:val="22"/>
              </w:rPr>
              <w:t>i a persoanelor de a le recep</w:t>
            </w:r>
            <w:r w:rsidRPr="00FD29B1">
              <w:rPr>
                <w:bCs/>
                <w:sz w:val="22"/>
                <w:szCs w:val="22"/>
              </w:rPr>
              <w:t>ț</w:t>
            </w:r>
            <w:r w:rsidRPr="00FD29B1">
              <w:rPr>
                <w:bCs/>
                <w:iCs/>
                <w:sz w:val="22"/>
                <w:szCs w:val="22"/>
              </w:rPr>
              <w:t>iona</w:t>
            </w:r>
          </w:p>
          <w:p w:rsidR="00B002D9" w:rsidRPr="00FD29B1" w:rsidRDefault="00B002D9" w:rsidP="00B002D9">
            <w:pPr>
              <w:pStyle w:val="Frspaiere"/>
              <w:spacing w:before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D29B1">
              <w:rPr>
                <w:rFonts w:ascii="Times New Roman" w:hAnsi="Times New Roman" w:cs="Times New Roman"/>
                <w:bCs/>
                <w:iCs/>
                <w:lang w:val="ro-RO"/>
              </w:rPr>
              <w:t xml:space="preserve">  1.5. Principiul transparen</w:t>
            </w:r>
            <w:r w:rsidRPr="00FD29B1">
              <w:rPr>
                <w:rFonts w:ascii="Times New Roman" w:hAnsi="Times New Roman" w:cs="Times New Roman"/>
                <w:bCs/>
                <w:lang w:val="ro-RO"/>
              </w:rPr>
              <w:t>ț</w:t>
            </w:r>
            <w:r w:rsidRPr="00FD29B1">
              <w:rPr>
                <w:rFonts w:ascii="Times New Roman" w:hAnsi="Times New Roman" w:cs="Times New Roman"/>
                <w:bCs/>
                <w:iCs/>
                <w:lang w:val="ro-RO"/>
              </w:rPr>
              <w:t>ei în difuzarea public</w:t>
            </w:r>
            <w:r w:rsidRPr="00FD29B1">
              <w:rPr>
                <w:rFonts w:ascii="Times New Roman" w:hAnsi="Times New Roman" w:cs="Times New Roman"/>
                <w:bCs/>
                <w:lang w:val="ro-RO"/>
              </w:rPr>
              <w:t xml:space="preserve">ă </w:t>
            </w:r>
            <w:r w:rsidRPr="00FD29B1">
              <w:rPr>
                <w:rFonts w:ascii="Times New Roman" w:hAnsi="Times New Roman" w:cs="Times New Roman"/>
                <w:bCs/>
                <w:iCs/>
                <w:lang w:val="ro-RO"/>
              </w:rPr>
              <w:t>a informa</w:t>
            </w:r>
            <w:r w:rsidRPr="00FD29B1">
              <w:rPr>
                <w:rFonts w:ascii="Times New Roman" w:hAnsi="Times New Roman" w:cs="Times New Roman"/>
                <w:bCs/>
                <w:lang w:val="ro-RO"/>
              </w:rPr>
              <w:t>ț</w:t>
            </w:r>
            <w:r w:rsidRPr="00FD29B1">
              <w:rPr>
                <w:rFonts w:ascii="Times New Roman" w:hAnsi="Times New Roman" w:cs="Times New Roman"/>
                <w:bCs/>
                <w:iCs/>
                <w:lang w:val="ro-RO"/>
              </w:rPr>
              <w:t>iilo</w:t>
            </w:r>
            <w:r w:rsidRPr="00FD29B1">
              <w:rPr>
                <w:rFonts w:ascii="Times New Roman" w:hAnsi="Times New Roman" w:cs="Times New Roman"/>
                <w:bCs/>
                <w:lang w:val="ro-RO"/>
              </w:rPr>
              <w:t>r</w:t>
            </w:r>
            <w:r w:rsidRPr="00FD29B1">
              <w:rPr>
                <w:rFonts w:ascii="Times New Roman" w:hAnsi="Times New Roman" w:cs="Times New Roman"/>
                <w:lang w:val="ro-RO"/>
              </w:rPr>
              <w:t>.</w:t>
            </w:r>
          </w:p>
        </w:tc>
        <w:tc>
          <w:tcPr>
            <w:tcW w:w="2268" w:type="dxa"/>
          </w:tcPr>
          <w:p w:rsidR="00B002D9" w:rsidRPr="0061163A" w:rsidRDefault="0061163A" w:rsidP="001B36DD">
            <w:pPr>
              <w:pStyle w:val="Frspaiere"/>
              <w:spacing w:before="120"/>
              <w:rPr>
                <w:rFonts w:ascii="Times New Roman" w:hAnsi="Times New Roman" w:cs="Times New Roman"/>
                <w:bCs/>
                <w:lang w:val="ro-RO"/>
              </w:rPr>
            </w:pPr>
            <w:r w:rsidRPr="0061163A">
              <w:rPr>
                <w:rFonts w:ascii="Times New Roman" w:hAnsi="Times New Roman" w:cs="Times New Roman"/>
                <w:bCs/>
                <w:lang w:val="ro-RO"/>
              </w:rPr>
              <w:t>D</w:t>
            </w:r>
            <w:r>
              <w:rPr>
                <w:rFonts w:ascii="Times New Roman" w:hAnsi="Times New Roman" w:cs="Times New Roman"/>
                <w:bCs/>
                <w:lang w:val="ro-RO"/>
              </w:rPr>
              <w:t>iscuții și dezbateri</w:t>
            </w:r>
          </w:p>
        </w:tc>
        <w:tc>
          <w:tcPr>
            <w:tcW w:w="3828" w:type="dxa"/>
          </w:tcPr>
          <w:p w:rsidR="00B002D9" w:rsidRPr="00776986" w:rsidRDefault="00B002D9" w:rsidP="00B002D9">
            <w:pPr>
              <w:spacing w:before="20" w:after="20" w:line="240" w:lineRule="auto"/>
              <w:ind w:left="113"/>
              <w:rPr>
                <w:rFonts w:ascii="Times New Roman" w:hAnsi="Times New Roman" w:cs="Times New Roman"/>
                <w:bCs/>
                <w:lang w:val="ro-RO"/>
              </w:rPr>
            </w:pPr>
            <w:r w:rsidRPr="00776986">
              <w:rPr>
                <w:rFonts w:ascii="Times New Roman" w:hAnsi="Times New Roman" w:cs="Times New Roman"/>
                <w:bCs/>
                <w:lang w:val="ro-RO"/>
              </w:rPr>
              <w:t>(</w:t>
            </w:r>
            <w:r w:rsidRPr="00776986">
              <w:rPr>
                <w:rFonts w:ascii="Times New Roman" w:hAnsi="Times New Roman" w:cs="Times New Roman"/>
                <w:lang w:val="ro-RO"/>
              </w:rPr>
              <w:t>O1.c</w:t>
            </w:r>
            <w:r w:rsidRPr="00776986">
              <w:rPr>
                <w:rFonts w:ascii="Times New Roman" w:hAnsi="Times New Roman" w:cs="Times New Roman"/>
                <w:vertAlign w:val="superscript"/>
                <w:lang w:val="ro-RO"/>
              </w:rPr>
              <w:t>3.1</w:t>
            </w:r>
            <w:r w:rsidRPr="00776986">
              <w:rPr>
                <w:rFonts w:ascii="Times New Roman" w:hAnsi="Times New Roman" w:cs="Times New Roman"/>
                <w:lang w:val="ro-RO"/>
              </w:rPr>
              <w:t>, O2.ab</w:t>
            </w:r>
            <w:r w:rsidRPr="00776986">
              <w:rPr>
                <w:rFonts w:ascii="Times New Roman" w:hAnsi="Times New Roman" w:cs="Times New Roman"/>
                <w:vertAlign w:val="superscript"/>
                <w:lang w:val="ro-RO"/>
              </w:rPr>
              <w:t>3.1</w:t>
            </w:r>
            <w:r w:rsidRPr="00776986">
              <w:rPr>
                <w:rFonts w:ascii="Times New Roman" w:hAnsi="Times New Roman" w:cs="Times New Roman"/>
                <w:bCs/>
                <w:lang w:val="ro-RO"/>
              </w:rPr>
              <w:t>, 2 ore)</w:t>
            </w:r>
          </w:p>
          <w:p w:rsidR="00B002D9" w:rsidRPr="00FD29B1" w:rsidRDefault="00B002D9" w:rsidP="00B002D9">
            <w:pPr>
              <w:pStyle w:val="Frspaiere"/>
              <w:spacing w:before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Năstase Georgescu, Maria, </w:t>
            </w:r>
            <w:r w:rsidRPr="00FD29B1">
              <w:rPr>
                <w:rFonts w:ascii="Times New Roman" w:hAnsi="Times New Roman" w:cs="Times New Roman"/>
                <w:i/>
                <w:sz w:val="21"/>
                <w:szCs w:val="21"/>
                <w:lang w:val="ro-RO"/>
              </w:rPr>
              <w:t>Dreptul comunicării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 Editura Universitară, Bucureşti, 2009, pp. 5-15; 20-31</w:t>
            </w:r>
          </w:p>
        </w:tc>
      </w:tr>
      <w:tr w:rsidR="003178E7" w:rsidRPr="00FD29B1" w:rsidTr="00B002D9">
        <w:tc>
          <w:tcPr>
            <w:tcW w:w="4217" w:type="dxa"/>
          </w:tcPr>
          <w:p w:rsidR="00D2452E" w:rsidRPr="00FD29B1" w:rsidRDefault="00D2452E" w:rsidP="00AE3B5C">
            <w:pPr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eastAsia="Calibri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 xml:space="preserve">2. </w:t>
            </w:r>
            <w:r w:rsidRPr="00FD29B1">
              <w:rPr>
                <w:rFonts w:ascii="Times New Roman" w:eastAsia="Calibri" w:hAnsi="Times New Roman" w:cs="Times New Roman"/>
                <w:lang w:val="ro-RO"/>
              </w:rPr>
              <w:t>Autoritățile publice – subiecte de drepturi și obligații în relațiile de</w:t>
            </w:r>
          </w:p>
          <w:p w:rsidR="00724451" w:rsidRPr="00FD29B1" w:rsidRDefault="00D2452E" w:rsidP="00AE3B5C">
            <w:pPr>
              <w:autoSpaceDE w:val="0"/>
              <w:autoSpaceDN w:val="0"/>
              <w:adjustRightInd w:val="0"/>
              <w:spacing w:after="40" w:line="240" w:lineRule="auto"/>
              <w:rPr>
                <w:rFonts w:ascii="Times New Roman" w:eastAsia="Calibri" w:hAnsi="Times New Roman" w:cs="Times New Roman"/>
                <w:bCs/>
                <w:lang w:val="ro-RO"/>
              </w:rPr>
            </w:pPr>
            <w:r w:rsidRPr="00FD29B1">
              <w:rPr>
                <w:rFonts w:ascii="Times New Roman" w:eastAsia="Calibri" w:hAnsi="Times New Roman" w:cs="Times New Roman"/>
                <w:lang w:val="ro-RO"/>
              </w:rPr>
              <w:t xml:space="preserve">comunicare. </w:t>
            </w:r>
            <w:r w:rsidR="009346D7" w:rsidRPr="00FD29B1">
              <w:rPr>
                <w:rFonts w:ascii="Times New Roman" w:eastAsia="Calibri" w:hAnsi="Times New Roman" w:cs="Times New Roman"/>
                <w:bCs/>
                <w:iCs/>
                <w:lang w:val="ro-RO"/>
              </w:rPr>
              <w:t xml:space="preserve">Direcția pentru relații publice </w:t>
            </w:r>
            <w:r w:rsidR="009346D7" w:rsidRPr="00FD29B1">
              <w:rPr>
                <w:rFonts w:ascii="Times New Roman" w:eastAsia="Calibri" w:hAnsi="Times New Roman" w:cs="Times New Roman"/>
                <w:bCs/>
                <w:lang w:val="ro-RO"/>
              </w:rPr>
              <w:t xml:space="preserve">a Camerei Deputaților. </w:t>
            </w:r>
            <w:r w:rsidR="009346D7" w:rsidRPr="00FD29B1">
              <w:rPr>
                <w:rFonts w:ascii="Times New Roman" w:eastAsia="Calibri" w:hAnsi="Times New Roman" w:cs="Times New Roman"/>
                <w:iCs/>
                <w:lang w:val="ro-RO"/>
              </w:rPr>
              <w:t>Serviciul pentru informare public</w:t>
            </w:r>
            <w:r w:rsidR="009346D7" w:rsidRPr="00FD29B1">
              <w:rPr>
                <w:rFonts w:ascii="Times New Roman" w:eastAsia="Calibri" w:hAnsi="Times New Roman" w:cs="Times New Roman"/>
                <w:lang w:val="ro-RO"/>
              </w:rPr>
              <w:t>ă ș</w:t>
            </w:r>
            <w:r w:rsidR="009346D7" w:rsidRPr="00FD29B1">
              <w:rPr>
                <w:rFonts w:ascii="Times New Roman" w:eastAsia="Calibri" w:hAnsi="Times New Roman" w:cs="Times New Roman"/>
                <w:iCs/>
                <w:lang w:val="ro-RO"/>
              </w:rPr>
              <w:t>i rela</w:t>
            </w:r>
            <w:r w:rsidR="009346D7" w:rsidRPr="00FD29B1">
              <w:rPr>
                <w:rFonts w:ascii="Times New Roman" w:eastAsia="Calibri" w:hAnsi="Times New Roman" w:cs="Times New Roman"/>
                <w:lang w:val="ro-RO"/>
              </w:rPr>
              <w:t>ț</w:t>
            </w:r>
            <w:r w:rsidR="009346D7" w:rsidRPr="00FD29B1">
              <w:rPr>
                <w:rFonts w:ascii="Times New Roman" w:eastAsia="Calibri" w:hAnsi="Times New Roman" w:cs="Times New Roman"/>
                <w:iCs/>
                <w:lang w:val="ro-RO"/>
              </w:rPr>
              <w:t>ia cu societatea civil</w:t>
            </w:r>
            <w:r w:rsidR="009346D7" w:rsidRPr="00FD29B1">
              <w:rPr>
                <w:rFonts w:ascii="Times New Roman" w:eastAsia="Calibri" w:hAnsi="Times New Roman" w:cs="Times New Roman"/>
                <w:lang w:val="ro-RO"/>
              </w:rPr>
              <w:t>ă</w:t>
            </w:r>
          </w:p>
        </w:tc>
        <w:tc>
          <w:tcPr>
            <w:tcW w:w="2268" w:type="dxa"/>
          </w:tcPr>
          <w:p w:rsidR="003178E7" w:rsidRPr="00FD29B1" w:rsidRDefault="0061163A" w:rsidP="0061163A">
            <w:pPr>
              <w:pStyle w:val="TxBrp1"/>
              <w:spacing w:before="20" w:after="20"/>
              <w:ind w:left="0" w:firstLine="0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Studiu independent dirijat, lucrul în echipă</w:t>
            </w:r>
          </w:p>
        </w:tc>
        <w:tc>
          <w:tcPr>
            <w:tcW w:w="3828" w:type="dxa"/>
          </w:tcPr>
          <w:p w:rsidR="00776986" w:rsidRPr="00776986" w:rsidRDefault="00776986" w:rsidP="00B002D9">
            <w:pPr>
              <w:spacing w:before="20" w:after="20" w:line="240" w:lineRule="auto"/>
              <w:rPr>
                <w:rFonts w:ascii="Times New Roman" w:hAnsi="Times New Roman" w:cs="Times New Roman"/>
                <w:bCs/>
                <w:lang w:val="ro-RO"/>
              </w:rPr>
            </w:pPr>
            <w:r w:rsidRPr="00776986">
              <w:rPr>
                <w:rFonts w:ascii="Times New Roman" w:hAnsi="Times New Roman" w:cs="Times New Roman"/>
                <w:bCs/>
                <w:lang w:val="ro-RO"/>
              </w:rPr>
              <w:t>(</w:t>
            </w:r>
            <w:r w:rsidRPr="00776986">
              <w:rPr>
                <w:rFonts w:ascii="Times New Roman" w:hAnsi="Times New Roman" w:cs="Times New Roman"/>
                <w:lang w:val="ro-RO"/>
              </w:rPr>
              <w:t>O1.c</w:t>
            </w:r>
            <w:r w:rsidRPr="00776986">
              <w:rPr>
                <w:rFonts w:ascii="Times New Roman" w:hAnsi="Times New Roman" w:cs="Times New Roman"/>
                <w:vertAlign w:val="superscript"/>
                <w:lang w:val="ro-RO"/>
              </w:rPr>
              <w:t>3.1</w:t>
            </w:r>
            <w:r w:rsidRPr="00776986">
              <w:rPr>
                <w:rFonts w:ascii="Times New Roman" w:hAnsi="Times New Roman" w:cs="Times New Roman"/>
                <w:lang w:val="ro-RO"/>
              </w:rPr>
              <w:t>, O2.ab</w:t>
            </w:r>
            <w:r w:rsidRPr="00776986">
              <w:rPr>
                <w:rFonts w:ascii="Times New Roman" w:hAnsi="Times New Roman" w:cs="Times New Roman"/>
                <w:vertAlign w:val="superscript"/>
                <w:lang w:val="ro-RO"/>
              </w:rPr>
              <w:t>3.1</w:t>
            </w:r>
            <w:r w:rsidRPr="00776986">
              <w:rPr>
                <w:rFonts w:ascii="Times New Roman" w:hAnsi="Times New Roman" w:cs="Times New Roman"/>
                <w:bCs/>
                <w:lang w:val="ro-RO"/>
              </w:rPr>
              <w:t>, 2 ore)</w:t>
            </w:r>
          </w:p>
          <w:p w:rsidR="00F67390" w:rsidRPr="00FD29B1" w:rsidRDefault="007F2528" w:rsidP="00B002D9">
            <w:pPr>
              <w:spacing w:before="20" w:after="20" w:line="240" w:lineRule="auto"/>
              <w:rPr>
                <w:rFonts w:ascii="Times-Italic" w:eastAsia="Calibri" w:hAnsi="Times-Italic" w:cs="Times-Italic"/>
                <w:iCs/>
                <w:lang w:val="ro-RO"/>
              </w:rPr>
            </w:pPr>
            <w:r w:rsidRPr="00FD29B1">
              <w:rPr>
                <w:rFonts w:ascii="Times-Italic" w:eastAsia="Calibri" w:hAnsi="Times-Italic" w:cs="Times-Italic"/>
                <w:iCs/>
                <w:lang w:val="ro-RO"/>
              </w:rPr>
              <w:t xml:space="preserve">Legea </w:t>
            </w:r>
            <w:r w:rsidR="00980594" w:rsidRPr="00FD29B1">
              <w:rPr>
                <w:rFonts w:ascii="Times-Italic" w:eastAsia="Calibri" w:hAnsi="Times-Italic" w:cs="Times-Italic"/>
                <w:iCs/>
                <w:lang w:val="ro-RO"/>
              </w:rPr>
              <w:t xml:space="preserve">32/ 2003 </w:t>
            </w:r>
            <w:r w:rsidRPr="00FD29B1">
              <w:rPr>
                <w:rFonts w:ascii="Times-Italic" w:eastAsia="Calibri" w:hAnsi="Times-Italic" w:cs="Times-Italic"/>
                <w:iCs/>
                <w:lang w:val="ro-RO"/>
              </w:rPr>
              <w:t>privind transparența decizională</w:t>
            </w:r>
            <w:r w:rsidRPr="00FD29B1">
              <w:rPr>
                <w:rFonts w:ascii="TTE20003A0t00" w:eastAsia="Calibri" w:hAnsi="TTE20003A0t00" w:cs="TTE20003A0t00"/>
                <w:lang w:val="ro-RO"/>
              </w:rPr>
              <w:t xml:space="preserve"> </w:t>
            </w:r>
            <w:r w:rsidRPr="00FD29B1">
              <w:rPr>
                <w:rFonts w:ascii="Times-Italic" w:eastAsia="Calibri" w:hAnsi="Times-Italic" w:cs="Times-Italic"/>
                <w:iCs/>
                <w:lang w:val="ro-RO"/>
              </w:rPr>
              <w:t>în administrația publică</w:t>
            </w:r>
          </w:p>
          <w:p w:rsidR="00980594" w:rsidRPr="00FD29B1" w:rsidRDefault="00980594" w:rsidP="00B002D9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Năstase Georgescu, Maria, </w:t>
            </w:r>
            <w:r w:rsidRPr="00FD29B1">
              <w:rPr>
                <w:rFonts w:ascii="Times New Roman" w:hAnsi="Times New Roman" w:cs="Times New Roman"/>
                <w:i/>
                <w:sz w:val="21"/>
                <w:szCs w:val="21"/>
                <w:lang w:val="ro-RO"/>
              </w:rPr>
              <w:t>Dreptul comunicării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Editura Universitară, Bucureşti, 2009, pp. </w:t>
            </w:r>
            <w:r w:rsidRPr="00FD29B1">
              <w:rPr>
                <w:rFonts w:ascii="Times-Italic" w:eastAsia="Calibri" w:hAnsi="Times-Italic" w:cs="Times-Italic"/>
                <w:iCs/>
                <w:lang w:val="ro-RO"/>
              </w:rPr>
              <w:t>134-</w:t>
            </w:r>
            <w:r w:rsidR="009346D7" w:rsidRPr="00FD29B1">
              <w:rPr>
                <w:rFonts w:ascii="Times-Italic" w:eastAsia="Calibri" w:hAnsi="Times-Italic" w:cs="Times-Italic"/>
                <w:iCs/>
                <w:lang w:val="ro-RO"/>
              </w:rPr>
              <w:t>141</w:t>
            </w:r>
            <w:r w:rsidR="006F2F94" w:rsidRPr="00FD29B1">
              <w:rPr>
                <w:rFonts w:ascii="Times-Italic" w:eastAsia="Calibri" w:hAnsi="Times-Italic" w:cs="Times-Italic"/>
                <w:iCs/>
                <w:lang w:val="ro-RO"/>
              </w:rPr>
              <w:t>.</w:t>
            </w:r>
          </w:p>
        </w:tc>
      </w:tr>
      <w:tr w:rsidR="00F952DF" w:rsidRPr="00FD29B1" w:rsidTr="00B002D9">
        <w:tc>
          <w:tcPr>
            <w:tcW w:w="4217" w:type="dxa"/>
          </w:tcPr>
          <w:p w:rsidR="00F952DF" w:rsidRPr="00B653E5" w:rsidRDefault="00F952DF" w:rsidP="00B653E5">
            <w:pPr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eastAsia="Calibri" w:hAnsi="Times New Roman" w:cs="Times New Roman"/>
                <w:bCs/>
                <w:sz w:val="21"/>
                <w:szCs w:val="21"/>
                <w:lang w:val="ro-RO"/>
              </w:rPr>
            </w:pPr>
            <w:r w:rsidRPr="00FD29B1">
              <w:rPr>
                <w:rFonts w:ascii="Times New Roman" w:eastAsia="Calibri" w:hAnsi="Times New Roman" w:cs="Times New Roman"/>
                <w:bCs/>
                <w:lang w:val="ro-RO"/>
              </w:rPr>
              <w:t>3</w:t>
            </w:r>
            <w:r w:rsidRPr="00B653E5">
              <w:rPr>
                <w:rFonts w:ascii="Times New Roman" w:eastAsia="Calibri" w:hAnsi="Times New Roman" w:cs="Times New Roman"/>
                <w:bCs/>
                <w:sz w:val="21"/>
                <w:szCs w:val="21"/>
                <w:lang w:val="ro-RO"/>
              </w:rPr>
              <w:t>. Obliga</w:t>
            </w:r>
            <w:r w:rsidRPr="00B653E5">
              <w:rPr>
                <w:rFonts w:ascii="Times New Roman" w:eastAsia="Calibri" w:hAnsi="Times New Roman" w:cs="Times New Roman"/>
                <w:sz w:val="21"/>
                <w:szCs w:val="21"/>
                <w:lang w:val="ro-RO"/>
              </w:rPr>
              <w:t>ț</w:t>
            </w:r>
            <w:r w:rsidRPr="00B653E5">
              <w:rPr>
                <w:rFonts w:ascii="Times New Roman" w:eastAsia="Calibri" w:hAnsi="Times New Roman" w:cs="Times New Roman"/>
                <w:bCs/>
                <w:sz w:val="21"/>
                <w:szCs w:val="21"/>
                <w:lang w:val="ro-RO"/>
              </w:rPr>
              <w:t>iile autorit</w:t>
            </w:r>
            <w:r w:rsidRPr="00B653E5">
              <w:rPr>
                <w:rFonts w:ascii="Times New Roman" w:eastAsia="Calibri" w:hAnsi="Times New Roman" w:cs="Times New Roman"/>
                <w:sz w:val="21"/>
                <w:szCs w:val="21"/>
                <w:lang w:val="ro-RO"/>
              </w:rPr>
              <w:t>ăț</w:t>
            </w:r>
            <w:r w:rsidRPr="00B653E5">
              <w:rPr>
                <w:rFonts w:ascii="Times New Roman" w:eastAsia="Calibri" w:hAnsi="Times New Roman" w:cs="Times New Roman"/>
                <w:bCs/>
                <w:sz w:val="21"/>
                <w:szCs w:val="21"/>
                <w:lang w:val="ro-RO"/>
              </w:rPr>
              <w:t>ilor privind accesul la informa</w:t>
            </w:r>
            <w:r w:rsidRPr="00B653E5">
              <w:rPr>
                <w:rFonts w:ascii="Times New Roman" w:eastAsia="Calibri" w:hAnsi="Times New Roman" w:cs="Times New Roman"/>
                <w:sz w:val="21"/>
                <w:szCs w:val="21"/>
                <w:lang w:val="ro-RO"/>
              </w:rPr>
              <w:t>ț</w:t>
            </w:r>
            <w:r w:rsidRPr="00B653E5">
              <w:rPr>
                <w:rFonts w:ascii="Times New Roman" w:eastAsia="Calibri" w:hAnsi="Times New Roman" w:cs="Times New Roman"/>
                <w:bCs/>
                <w:sz w:val="21"/>
                <w:szCs w:val="21"/>
                <w:lang w:val="ro-RO"/>
              </w:rPr>
              <w:t>iile de interes public.</w:t>
            </w:r>
            <w:r w:rsidRPr="00B653E5">
              <w:rPr>
                <w:rFonts w:ascii="Times-Bold" w:eastAsia="Calibri" w:hAnsi="Times-Bold" w:cs="Times-Bold"/>
                <w:b/>
                <w:bCs/>
                <w:sz w:val="21"/>
                <w:szCs w:val="21"/>
                <w:lang w:val="ro-RO"/>
              </w:rPr>
              <w:t xml:space="preserve"> </w:t>
            </w:r>
            <w:r w:rsidRPr="00B653E5">
              <w:rPr>
                <w:rFonts w:ascii="Times-Bold" w:eastAsia="Calibri" w:hAnsi="Times-Bold" w:cs="Times-Bold"/>
                <w:bCs/>
                <w:sz w:val="21"/>
                <w:szCs w:val="21"/>
                <w:lang w:val="ro-RO"/>
              </w:rPr>
              <w:t>Compartimentele specializate de informare și relații publice</w:t>
            </w:r>
            <w:r w:rsidRPr="00B653E5">
              <w:rPr>
                <w:rFonts w:ascii="Times New Roman" w:eastAsia="Calibri" w:hAnsi="Times New Roman" w:cs="Times New Roman"/>
                <w:bCs/>
                <w:sz w:val="21"/>
                <w:szCs w:val="21"/>
                <w:lang w:val="ro-RO"/>
              </w:rPr>
              <w:t>.</w:t>
            </w:r>
            <w:r w:rsidR="00A74CBB" w:rsidRPr="00B653E5">
              <w:rPr>
                <w:rFonts w:ascii="Times New Roman" w:eastAsia="Calibri" w:hAnsi="Times New Roman" w:cs="Times New Roman"/>
                <w:bCs/>
                <w:sz w:val="21"/>
                <w:szCs w:val="21"/>
                <w:lang w:val="ro-RO"/>
              </w:rPr>
              <w:t xml:space="preserve"> </w:t>
            </w:r>
          </w:p>
          <w:p w:rsidR="00A74CBB" w:rsidRPr="00B653E5" w:rsidRDefault="00A74CBB" w:rsidP="00F9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1"/>
                <w:szCs w:val="21"/>
                <w:lang w:val="ro-RO"/>
              </w:rPr>
            </w:pPr>
            <w:r w:rsidRPr="00B653E5">
              <w:rPr>
                <w:rFonts w:ascii="Times New Roman" w:eastAsia="Calibri" w:hAnsi="Times New Roman" w:cs="Times New Roman"/>
                <w:bCs/>
                <w:sz w:val="21"/>
                <w:szCs w:val="21"/>
                <w:lang w:val="ro-RO"/>
              </w:rPr>
              <w:t>a) Compartimentul Rela</w:t>
            </w:r>
            <w:r w:rsidRPr="00B653E5">
              <w:rPr>
                <w:rFonts w:ascii="Times New Roman" w:eastAsia="Calibri" w:hAnsi="Times New Roman" w:cs="Times New Roman"/>
                <w:sz w:val="21"/>
                <w:szCs w:val="21"/>
                <w:lang w:val="ro-RO"/>
              </w:rPr>
              <w:t>ț</w:t>
            </w:r>
            <w:r w:rsidRPr="00B653E5">
              <w:rPr>
                <w:rFonts w:ascii="Times New Roman" w:eastAsia="Calibri" w:hAnsi="Times New Roman" w:cs="Times New Roman"/>
                <w:bCs/>
                <w:sz w:val="21"/>
                <w:szCs w:val="21"/>
                <w:lang w:val="ro-RO"/>
              </w:rPr>
              <w:t>ia cu presa, Evenimente, Acredit</w:t>
            </w:r>
            <w:r w:rsidRPr="00B653E5">
              <w:rPr>
                <w:rFonts w:ascii="Times New Roman" w:eastAsia="Calibri" w:hAnsi="Times New Roman" w:cs="Times New Roman"/>
                <w:sz w:val="21"/>
                <w:szCs w:val="21"/>
                <w:lang w:val="ro-RO"/>
              </w:rPr>
              <w:t>a</w:t>
            </w:r>
            <w:r w:rsidRPr="00B653E5">
              <w:rPr>
                <w:rFonts w:ascii="Times New Roman" w:eastAsia="Calibri" w:hAnsi="Times New Roman" w:cs="Times New Roman"/>
                <w:bCs/>
                <w:sz w:val="21"/>
                <w:szCs w:val="21"/>
                <w:lang w:val="ro-RO"/>
              </w:rPr>
              <w:t>ri</w:t>
            </w:r>
          </w:p>
          <w:p w:rsidR="00A74CBB" w:rsidRPr="00B653E5" w:rsidRDefault="00A74CBB" w:rsidP="00F9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1"/>
                <w:szCs w:val="21"/>
                <w:lang w:val="ro-RO"/>
              </w:rPr>
            </w:pPr>
            <w:r w:rsidRPr="00B653E5">
              <w:rPr>
                <w:rFonts w:ascii="Times New Roman" w:eastAsia="Calibri" w:hAnsi="Times New Roman" w:cs="Times New Roman"/>
                <w:bCs/>
                <w:sz w:val="21"/>
                <w:szCs w:val="21"/>
                <w:lang w:val="ro-RO"/>
              </w:rPr>
              <w:t xml:space="preserve">b) </w:t>
            </w:r>
            <w:r w:rsidR="00244FD3" w:rsidRPr="00B653E5">
              <w:rPr>
                <w:rFonts w:ascii="Times New Roman" w:eastAsia="Calibri" w:hAnsi="Times New Roman" w:cs="Times New Roman"/>
                <w:bCs/>
                <w:sz w:val="21"/>
                <w:szCs w:val="21"/>
                <w:lang w:val="ro-RO"/>
              </w:rPr>
              <w:t>Compartimentul Evaluarea Comunic</w:t>
            </w:r>
            <w:r w:rsidR="00244FD3" w:rsidRPr="00B653E5">
              <w:rPr>
                <w:rFonts w:ascii="Times New Roman" w:eastAsia="Calibri" w:hAnsi="Times New Roman" w:cs="Times New Roman"/>
                <w:sz w:val="21"/>
                <w:szCs w:val="21"/>
                <w:lang w:val="ro-RO"/>
              </w:rPr>
              <w:t>ă</w:t>
            </w:r>
            <w:r w:rsidR="00244FD3" w:rsidRPr="00B653E5">
              <w:rPr>
                <w:rFonts w:ascii="Times New Roman" w:eastAsia="Calibri" w:hAnsi="Times New Roman" w:cs="Times New Roman"/>
                <w:bCs/>
                <w:sz w:val="21"/>
                <w:szCs w:val="21"/>
                <w:lang w:val="ro-RO"/>
              </w:rPr>
              <w:t>rii</w:t>
            </w:r>
          </w:p>
          <w:p w:rsidR="00F040E6" w:rsidRPr="00FD29B1" w:rsidRDefault="00F040E6" w:rsidP="00B653E5">
            <w:pPr>
              <w:autoSpaceDE w:val="0"/>
              <w:autoSpaceDN w:val="0"/>
              <w:adjustRightInd w:val="0"/>
              <w:spacing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ro-RO"/>
              </w:rPr>
            </w:pPr>
            <w:r w:rsidRPr="00B653E5">
              <w:rPr>
                <w:rFonts w:ascii="Times New Roman" w:eastAsia="Calibri" w:hAnsi="Times New Roman" w:cs="Times New Roman"/>
                <w:bCs/>
                <w:sz w:val="21"/>
                <w:szCs w:val="21"/>
                <w:lang w:val="ro-RO"/>
              </w:rPr>
              <w:t>c) Compartimentul Administrare pagin</w:t>
            </w:r>
            <w:r w:rsidRPr="00B653E5">
              <w:rPr>
                <w:rFonts w:ascii="Times New Roman" w:eastAsia="Calibri" w:hAnsi="Times New Roman" w:cs="Times New Roman"/>
                <w:sz w:val="21"/>
                <w:szCs w:val="21"/>
                <w:lang w:val="ro-RO"/>
              </w:rPr>
              <w:t xml:space="preserve">a </w:t>
            </w:r>
            <w:r w:rsidRPr="00B653E5">
              <w:rPr>
                <w:rFonts w:ascii="Times New Roman" w:eastAsia="Calibri" w:hAnsi="Times New Roman" w:cs="Times New Roman"/>
                <w:bCs/>
                <w:sz w:val="21"/>
                <w:szCs w:val="21"/>
                <w:lang w:val="ro-RO"/>
              </w:rPr>
              <w:t>internet / Documentare/ Bibliotec</w:t>
            </w:r>
            <w:r w:rsidRPr="00B653E5">
              <w:rPr>
                <w:rFonts w:ascii="Times New Roman" w:eastAsia="Calibri" w:hAnsi="Times New Roman" w:cs="Times New Roman"/>
                <w:sz w:val="21"/>
                <w:szCs w:val="21"/>
                <w:lang w:val="ro-RO"/>
              </w:rPr>
              <w:t>a</w:t>
            </w:r>
            <w:r w:rsidRPr="00B653E5">
              <w:rPr>
                <w:rFonts w:ascii="Times New Roman" w:eastAsia="Calibri" w:hAnsi="Times New Roman" w:cs="Times New Roman"/>
                <w:bCs/>
                <w:sz w:val="21"/>
                <w:szCs w:val="21"/>
                <w:lang w:val="ro-RO"/>
              </w:rPr>
              <w:t>.</w:t>
            </w:r>
          </w:p>
        </w:tc>
        <w:tc>
          <w:tcPr>
            <w:tcW w:w="2268" w:type="dxa"/>
          </w:tcPr>
          <w:p w:rsidR="00F952DF" w:rsidRPr="00FD29B1" w:rsidRDefault="0061163A" w:rsidP="00B00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Studiu independent dirijat, lucrul în echipă</w:t>
            </w:r>
          </w:p>
        </w:tc>
        <w:tc>
          <w:tcPr>
            <w:tcW w:w="3828" w:type="dxa"/>
          </w:tcPr>
          <w:p w:rsidR="00B653E5" w:rsidRPr="00B653E5" w:rsidRDefault="00B653E5" w:rsidP="00B00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(</w:t>
            </w:r>
            <w:r w:rsidRPr="00B653E5">
              <w:rPr>
                <w:rFonts w:ascii="Times New Roman" w:hAnsi="Times New Roman" w:cs="Times New Roman"/>
                <w:lang w:val="ro-RO"/>
              </w:rPr>
              <w:t>O5at</w:t>
            </w:r>
            <w:r w:rsidRPr="00B653E5">
              <w:rPr>
                <w:rFonts w:ascii="Times New Roman" w:hAnsi="Times New Roman" w:cs="Times New Roman"/>
                <w:vertAlign w:val="superscript"/>
                <w:lang w:val="ro-RO"/>
              </w:rPr>
              <w:t xml:space="preserve"> t1 </w:t>
            </w:r>
            <w:r w:rsidRPr="00B653E5">
              <w:rPr>
                <w:rFonts w:ascii="Times New Roman" w:hAnsi="Times New Roman" w:cs="Times New Roman"/>
                <w:lang w:val="ro-RO"/>
              </w:rPr>
              <w:t>, O</w:t>
            </w:r>
            <w:r>
              <w:rPr>
                <w:rFonts w:ascii="Times New Roman" w:hAnsi="Times New Roman" w:cs="Times New Roman"/>
                <w:lang w:val="ro-RO"/>
              </w:rPr>
              <w:t>4</w:t>
            </w:r>
            <w:r w:rsidRPr="00B653E5">
              <w:rPr>
                <w:rFonts w:ascii="Times New Roman" w:hAnsi="Times New Roman" w:cs="Times New Roman"/>
                <w:lang w:val="ro-RO"/>
              </w:rPr>
              <w:t>.ab</w:t>
            </w:r>
            <w:r w:rsidRPr="00B653E5">
              <w:rPr>
                <w:rFonts w:ascii="Times New Roman" w:hAnsi="Times New Roman" w:cs="Times New Roman"/>
                <w:vertAlign w:val="superscript"/>
                <w:lang w:val="ro-RO"/>
              </w:rPr>
              <w:t xml:space="preserve"> t1</w:t>
            </w:r>
            <w:r w:rsidRPr="00B653E5">
              <w:rPr>
                <w:rFonts w:ascii="Times New Roman" w:hAnsi="Times New Roman" w:cs="Times New Roman"/>
                <w:bCs/>
                <w:lang w:val="ro-RO"/>
              </w:rPr>
              <w:t>, 2 ore)</w:t>
            </w:r>
          </w:p>
          <w:p w:rsidR="00F952DF" w:rsidRPr="00FD29B1" w:rsidRDefault="00F952DF" w:rsidP="00B00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lang w:val="ro-RO"/>
              </w:rPr>
            </w:pPr>
            <w:r w:rsidRPr="00FD29B1">
              <w:rPr>
                <w:rFonts w:ascii="Times New Roman" w:eastAsia="Calibri" w:hAnsi="Times New Roman" w:cs="Times New Roman"/>
                <w:iCs/>
                <w:lang w:val="ro-RO"/>
              </w:rPr>
              <w:t xml:space="preserve">Legea </w:t>
            </w:r>
            <w:r w:rsidR="00980594" w:rsidRPr="00FD29B1">
              <w:rPr>
                <w:rFonts w:ascii="Times New Roman" w:eastAsia="Calibri" w:hAnsi="Times New Roman" w:cs="Times New Roman"/>
                <w:iCs/>
                <w:lang w:val="ro-RO"/>
              </w:rPr>
              <w:t xml:space="preserve">544/2001 </w:t>
            </w:r>
            <w:r w:rsidRPr="00FD29B1">
              <w:rPr>
                <w:rFonts w:ascii="Times New Roman" w:eastAsia="Calibri" w:hAnsi="Times New Roman" w:cs="Times New Roman"/>
                <w:iCs/>
                <w:lang w:val="ro-RO"/>
              </w:rPr>
              <w:t>privind accesul liber la informațiile de interes public</w:t>
            </w:r>
            <w:r w:rsidR="006F2F94" w:rsidRPr="00FD29B1">
              <w:rPr>
                <w:rFonts w:ascii="Times New Roman" w:eastAsia="Calibri" w:hAnsi="Times New Roman" w:cs="Times New Roman"/>
                <w:iCs/>
                <w:lang w:val="ro-RO"/>
              </w:rPr>
              <w:t>.</w:t>
            </w:r>
          </w:p>
          <w:p w:rsidR="006F2F94" w:rsidRPr="00FD29B1" w:rsidRDefault="006F2F94" w:rsidP="00B00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lang w:val="ro-RO"/>
              </w:rPr>
            </w:pP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Năstase Georgescu, Maria, </w:t>
            </w:r>
            <w:r w:rsidRPr="00FD29B1">
              <w:rPr>
                <w:rFonts w:ascii="Times New Roman" w:hAnsi="Times New Roman" w:cs="Times New Roman"/>
                <w:i/>
                <w:sz w:val="21"/>
                <w:szCs w:val="21"/>
                <w:lang w:val="ro-RO"/>
              </w:rPr>
              <w:t>Dreptul comunicării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Editura Universitară, Bucureşti, 2009, pp. </w:t>
            </w:r>
            <w:r w:rsidRPr="00FD29B1">
              <w:rPr>
                <w:rFonts w:ascii="Times-Italic" w:eastAsia="Calibri" w:hAnsi="Times-Italic" w:cs="Times-Italic"/>
                <w:iCs/>
                <w:lang w:val="ro-RO"/>
              </w:rPr>
              <w:t>134-137</w:t>
            </w:r>
            <w:r w:rsidR="00244FD3" w:rsidRPr="00FD29B1">
              <w:rPr>
                <w:rFonts w:ascii="Times-Italic" w:eastAsia="Calibri" w:hAnsi="Times-Italic" w:cs="Times-Italic"/>
                <w:iCs/>
                <w:lang w:val="ro-RO"/>
              </w:rPr>
              <w:t>; 141-</w:t>
            </w:r>
            <w:r w:rsidR="00F040E6" w:rsidRPr="00FD29B1">
              <w:rPr>
                <w:rFonts w:ascii="Times-Italic" w:eastAsia="Calibri" w:hAnsi="Times-Italic" w:cs="Times-Italic"/>
                <w:iCs/>
                <w:lang w:val="ro-RO"/>
              </w:rPr>
              <w:t>144</w:t>
            </w:r>
            <w:r w:rsidRPr="00FD29B1">
              <w:rPr>
                <w:rFonts w:ascii="Times-Italic" w:eastAsia="Calibri" w:hAnsi="Times-Italic" w:cs="Times-Italic"/>
                <w:iCs/>
                <w:lang w:val="ro-RO"/>
              </w:rPr>
              <w:t>.</w:t>
            </w:r>
          </w:p>
        </w:tc>
      </w:tr>
      <w:tr w:rsidR="00F610DC" w:rsidRPr="00175580" w:rsidTr="00B002D9">
        <w:tc>
          <w:tcPr>
            <w:tcW w:w="4217" w:type="dxa"/>
          </w:tcPr>
          <w:p w:rsidR="00F610DC" w:rsidRPr="00FD29B1" w:rsidRDefault="00F610DC" w:rsidP="00F9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lang w:val="ro-RO"/>
              </w:rPr>
            </w:pPr>
            <w:r w:rsidRPr="00FD29B1">
              <w:rPr>
                <w:rFonts w:ascii="Times New Roman" w:eastAsia="Calibri" w:hAnsi="Times New Roman" w:cs="Times New Roman"/>
                <w:bCs/>
                <w:lang w:val="ro-RO"/>
              </w:rPr>
              <w:t xml:space="preserve">4. </w:t>
            </w:r>
            <w:r w:rsidR="0089332D" w:rsidRPr="00FD29B1">
              <w:rPr>
                <w:rFonts w:ascii="Times New Roman" w:hAnsi="Times New Roman" w:cs="Times New Roman"/>
                <w:lang w:val="ro-RO"/>
              </w:rPr>
              <w:t>Reglementarea conținutului comunicării publice audiovizuale. Rolul Consiliului Național al Audiovizualului (CNA)</w:t>
            </w:r>
          </w:p>
        </w:tc>
        <w:tc>
          <w:tcPr>
            <w:tcW w:w="2268" w:type="dxa"/>
          </w:tcPr>
          <w:p w:rsidR="00F610DC" w:rsidRPr="00FD29B1" w:rsidRDefault="00943023" w:rsidP="00B00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Studiu independent dirijat, lucrul în echipă</w:t>
            </w:r>
          </w:p>
        </w:tc>
        <w:tc>
          <w:tcPr>
            <w:tcW w:w="3828" w:type="dxa"/>
          </w:tcPr>
          <w:p w:rsidR="00B653E5" w:rsidRPr="00B653E5" w:rsidRDefault="00B653E5" w:rsidP="00B00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(</w:t>
            </w:r>
            <w:r w:rsidR="00A219C3" w:rsidRPr="00B653E5">
              <w:rPr>
                <w:rFonts w:ascii="Times New Roman" w:hAnsi="Times New Roman" w:cs="Times New Roman"/>
                <w:lang w:val="ro-RO"/>
              </w:rPr>
              <w:t>O</w:t>
            </w:r>
            <w:r w:rsidR="00A219C3">
              <w:rPr>
                <w:rFonts w:ascii="Times New Roman" w:hAnsi="Times New Roman" w:cs="Times New Roman"/>
                <w:lang w:val="ro-RO"/>
              </w:rPr>
              <w:t>4</w:t>
            </w:r>
            <w:r w:rsidR="00A219C3" w:rsidRPr="00B653E5">
              <w:rPr>
                <w:rFonts w:ascii="Times New Roman" w:hAnsi="Times New Roman" w:cs="Times New Roman"/>
                <w:lang w:val="ro-RO"/>
              </w:rPr>
              <w:t>.ab</w:t>
            </w:r>
            <w:r w:rsidR="00A219C3" w:rsidRPr="00B653E5">
              <w:rPr>
                <w:rFonts w:ascii="Times New Roman" w:hAnsi="Times New Roman" w:cs="Times New Roman"/>
                <w:vertAlign w:val="superscript"/>
                <w:lang w:val="ro-RO"/>
              </w:rPr>
              <w:t xml:space="preserve"> t1</w:t>
            </w:r>
            <w:r w:rsidR="00A219C3">
              <w:rPr>
                <w:rFonts w:ascii="Times New Roman" w:hAnsi="Times New Roman" w:cs="Times New Roman"/>
                <w:lang w:val="ro-RO"/>
              </w:rPr>
              <w:t xml:space="preserve">, </w:t>
            </w:r>
            <w:r w:rsidRPr="00B653E5">
              <w:rPr>
                <w:rFonts w:ascii="Times New Roman" w:hAnsi="Times New Roman" w:cs="Times New Roman"/>
                <w:lang w:val="ro-RO"/>
              </w:rPr>
              <w:t>O5at</w:t>
            </w:r>
            <w:r w:rsidRPr="00B653E5">
              <w:rPr>
                <w:rFonts w:ascii="Times New Roman" w:hAnsi="Times New Roman" w:cs="Times New Roman"/>
                <w:vertAlign w:val="superscript"/>
                <w:lang w:val="ro-RO"/>
              </w:rPr>
              <w:t xml:space="preserve"> t1 </w:t>
            </w:r>
            <w:r w:rsidRPr="00B653E5">
              <w:rPr>
                <w:rFonts w:ascii="Times New Roman" w:hAnsi="Times New Roman" w:cs="Times New Roman"/>
                <w:lang w:val="ro-RO"/>
              </w:rPr>
              <w:t>,</w:t>
            </w:r>
            <w:r w:rsidRPr="00B653E5">
              <w:rPr>
                <w:rFonts w:ascii="Times New Roman" w:hAnsi="Times New Roman" w:cs="Times New Roman"/>
                <w:bCs/>
                <w:lang w:val="ro-RO"/>
              </w:rPr>
              <w:t xml:space="preserve"> 2 ore)</w:t>
            </w:r>
          </w:p>
          <w:p w:rsidR="00F610DC" w:rsidRPr="00FD29B1" w:rsidRDefault="0089332D" w:rsidP="00B00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lang w:val="ro-RO"/>
              </w:rPr>
            </w:pPr>
            <w:r w:rsidRPr="00FD29B1">
              <w:rPr>
                <w:rFonts w:ascii="Times New Roman" w:eastAsia="Calibri" w:hAnsi="Times New Roman" w:cs="Times New Roman"/>
                <w:iCs/>
                <w:lang w:val="ro-RO"/>
              </w:rPr>
              <w:t>Legea 504/2002. Legea audiovizualului</w:t>
            </w:r>
          </w:p>
          <w:p w:rsidR="0089332D" w:rsidRPr="00FD29B1" w:rsidRDefault="0089332D" w:rsidP="00B00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lang w:val="ro-RO"/>
              </w:rPr>
            </w:pP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Năstase Georgescu, Maria, </w:t>
            </w:r>
            <w:r w:rsidRPr="00FD29B1">
              <w:rPr>
                <w:rFonts w:ascii="Times New Roman" w:hAnsi="Times New Roman" w:cs="Times New Roman"/>
                <w:i/>
                <w:sz w:val="21"/>
                <w:szCs w:val="21"/>
                <w:lang w:val="ro-RO"/>
              </w:rPr>
              <w:t>Dreptul comunicării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 Editura Universitară, Bucureşti, 2009, pp. 151-156</w:t>
            </w:r>
            <w:r w:rsidRPr="00FD29B1">
              <w:rPr>
                <w:rFonts w:ascii="Times-Italic" w:eastAsia="Calibri" w:hAnsi="Times-Italic" w:cs="Times-Italic"/>
                <w:iCs/>
                <w:lang w:val="ro-RO"/>
              </w:rPr>
              <w:t>.</w:t>
            </w:r>
          </w:p>
        </w:tc>
      </w:tr>
      <w:tr w:rsidR="003178E7" w:rsidRPr="00175580" w:rsidTr="00B002D9">
        <w:tc>
          <w:tcPr>
            <w:tcW w:w="4217" w:type="dxa"/>
          </w:tcPr>
          <w:p w:rsidR="003178E7" w:rsidRPr="00FD29B1" w:rsidRDefault="0089332D" w:rsidP="0089332D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5</w:t>
            </w:r>
            <w:r w:rsidR="007E7F40" w:rsidRPr="00FD29B1">
              <w:rPr>
                <w:rFonts w:ascii="Times New Roman" w:hAnsi="Times New Roman" w:cs="Times New Roman"/>
                <w:lang w:val="ro-RO"/>
              </w:rPr>
              <w:t xml:space="preserve">. </w:t>
            </w:r>
            <w:r w:rsidRPr="00FD29B1">
              <w:rPr>
                <w:rFonts w:ascii="Times New Roman" w:hAnsi="Times New Roman" w:cs="Times New Roman"/>
                <w:lang w:val="ro-RO"/>
              </w:rPr>
              <w:t>Reglementarea comunicărilor comerciale. Campanii promoționale pentru stimularea vânzării produselor și serviciilor</w:t>
            </w:r>
          </w:p>
        </w:tc>
        <w:tc>
          <w:tcPr>
            <w:tcW w:w="2268" w:type="dxa"/>
          </w:tcPr>
          <w:p w:rsidR="003178E7" w:rsidRDefault="00B944C7" w:rsidP="00B944C7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Studiu de caz</w:t>
            </w:r>
          </w:p>
          <w:p w:rsidR="00B944C7" w:rsidRPr="00FD29B1" w:rsidRDefault="00B944C7" w:rsidP="00B944C7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61163A">
              <w:rPr>
                <w:rFonts w:ascii="Times New Roman" w:hAnsi="Times New Roman" w:cs="Times New Roman"/>
                <w:bCs/>
                <w:lang w:val="ro-RO"/>
              </w:rPr>
              <w:t>D</w:t>
            </w:r>
            <w:r>
              <w:rPr>
                <w:rFonts w:ascii="Times New Roman" w:hAnsi="Times New Roman" w:cs="Times New Roman"/>
                <w:bCs/>
                <w:lang w:val="ro-RO"/>
              </w:rPr>
              <w:t>iscuții și dezbateri</w:t>
            </w:r>
          </w:p>
        </w:tc>
        <w:tc>
          <w:tcPr>
            <w:tcW w:w="3828" w:type="dxa"/>
          </w:tcPr>
          <w:p w:rsidR="00A219C3" w:rsidRPr="00FD29B1" w:rsidRDefault="00A219C3" w:rsidP="00B002D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29B1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(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O1.c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 2ore)</w:t>
            </w:r>
          </w:p>
          <w:p w:rsidR="003178E7" w:rsidRPr="00FD29B1" w:rsidRDefault="00A219C3" w:rsidP="00B002D9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color w:val="000000"/>
                <w:sz w:val="21"/>
                <w:szCs w:val="21"/>
                <w:lang w:val="ro-RO"/>
              </w:rPr>
              <w:t xml:space="preserve">Grecu, Elena; Rusu, Andreea; Țigău, Andreea, </w:t>
            </w:r>
            <w:r w:rsidRPr="00FD29B1">
              <w:rPr>
                <w:rFonts w:ascii="Times New Roman" w:hAnsi="Times New Roman" w:cs="Times New Roman"/>
                <w:i/>
                <w:color w:val="000000"/>
                <w:sz w:val="21"/>
                <w:szCs w:val="21"/>
                <w:lang w:val="ro-RO"/>
              </w:rPr>
              <w:t>Cum să comunici în mod legal sau dreptul publicității</w:t>
            </w:r>
            <w:r w:rsidRPr="00FD29B1">
              <w:rPr>
                <w:rFonts w:ascii="Times New Roman" w:hAnsi="Times New Roman" w:cs="Times New Roman"/>
                <w:color w:val="000000"/>
                <w:sz w:val="21"/>
                <w:szCs w:val="21"/>
                <w:lang w:val="ro-RO"/>
              </w:rPr>
              <w:t xml:space="preserve">, București, </w:t>
            </w:r>
            <w:proofErr w:type="spellStart"/>
            <w:r w:rsidRPr="00FD29B1">
              <w:rPr>
                <w:rFonts w:ascii="Times New Roman" w:hAnsi="Times New Roman" w:cs="Times New Roman"/>
                <w:color w:val="000000"/>
                <w:sz w:val="21"/>
                <w:szCs w:val="21"/>
                <w:lang w:val="ro-RO"/>
              </w:rPr>
              <w:t>Evrika</w:t>
            </w:r>
            <w:proofErr w:type="spellEnd"/>
            <w:r w:rsidRPr="00FD29B1">
              <w:rPr>
                <w:rFonts w:ascii="Times New Roman" w:hAnsi="Times New Roman" w:cs="Times New Roman"/>
                <w:color w:val="000000"/>
                <w:sz w:val="21"/>
                <w:szCs w:val="21"/>
                <w:lang w:val="ro-RO"/>
              </w:rPr>
              <w:t xml:space="preserve"> </w:t>
            </w:r>
            <w:proofErr w:type="spellStart"/>
            <w:r w:rsidRPr="00FD29B1">
              <w:rPr>
                <w:rFonts w:ascii="Times New Roman" w:hAnsi="Times New Roman" w:cs="Times New Roman"/>
                <w:color w:val="000000"/>
                <w:sz w:val="21"/>
                <w:szCs w:val="21"/>
                <w:lang w:val="ro-RO"/>
              </w:rPr>
              <w:t>Publishing</w:t>
            </w:r>
            <w:proofErr w:type="spellEnd"/>
            <w:r w:rsidRPr="00FD29B1">
              <w:rPr>
                <w:rFonts w:ascii="Times New Roman" w:hAnsi="Times New Roman" w:cs="Times New Roman"/>
                <w:color w:val="000000"/>
                <w:sz w:val="21"/>
                <w:szCs w:val="21"/>
                <w:lang w:val="ro-RO"/>
              </w:rPr>
              <w:t xml:space="preserve">, 2016, 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pp. 8-26.</w:t>
            </w:r>
          </w:p>
        </w:tc>
      </w:tr>
      <w:tr w:rsidR="002E036D" w:rsidRPr="00FD29B1" w:rsidTr="00B002D9">
        <w:tc>
          <w:tcPr>
            <w:tcW w:w="4217" w:type="dxa"/>
          </w:tcPr>
          <w:p w:rsidR="002E036D" w:rsidRPr="00FD29B1" w:rsidRDefault="0089332D" w:rsidP="0089332D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6</w:t>
            </w:r>
            <w:r w:rsidR="007E7F40" w:rsidRPr="00FD29B1">
              <w:rPr>
                <w:rFonts w:ascii="Times New Roman" w:hAnsi="Times New Roman" w:cs="Times New Roman"/>
                <w:lang w:val="ro-RO"/>
              </w:rPr>
              <w:t xml:space="preserve">. </w:t>
            </w:r>
            <w:r w:rsidRPr="00FD29B1">
              <w:rPr>
                <w:rFonts w:ascii="Times New Roman" w:hAnsi="Times New Roman" w:cs="Times New Roman"/>
                <w:lang w:val="ro-RO"/>
              </w:rPr>
              <w:t>Dreptul la propria imagine. Insulta, calomnia şi proba verităţii – conţinut şi procedură.</w:t>
            </w:r>
          </w:p>
        </w:tc>
        <w:tc>
          <w:tcPr>
            <w:tcW w:w="2268" w:type="dxa"/>
          </w:tcPr>
          <w:p w:rsidR="00B944C7" w:rsidRDefault="00B944C7" w:rsidP="00B944C7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Studiu de caz</w:t>
            </w:r>
          </w:p>
          <w:p w:rsidR="00B944C7" w:rsidRDefault="00B944C7" w:rsidP="00B944C7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bCs/>
                <w:lang w:val="ro-RO"/>
              </w:rPr>
            </w:pPr>
            <w:r>
              <w:rPr>
                <w:rFonts w:ascii="Times New Roman" w:hAnsi="Times New Roman" w:cs="Times New Roman"/>
                <w:bCs/>
                <w:lang w:val="ro-RO"/>
              </w:rPr>
              <w:t>Problematizarea</w:t>
            </w:r>
          </w:p>
          <w:p w:rsidR="002E036D" w:rsidRDefault="00B944C7" w:rsidP="00B944C7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bCs/>
                <w:lang w:val="ro-RO"/>
              </w:rPr>
            </w:pPr>
            <w:r w:rsidRPr="0061163A">
              <w:rPr>
                <w:rFonts w:ascii="Times New Roman" w:hAnsi="Times New Roman" w:cs="Times New Roman"/>
                <w:bCs/>
                <w:lang w:val="ro-RO"/>
              </w:rPr>
              <w:t>D</w:t>
            </w:r>
            <w:r>
              <w:rPr>
                <w:rFonts w:ascii="Times New Roman" w:hAnsi="Times New Roman" w:cs="Times New Roman"/>
                <w:bCs/>
                <w:lang w:val="ro-RO"/>
              </w:rPr>
              <w:t>iscuții și dezbateri</w:t>
            </w:r>
          </w:p>
          <w:p w:rsidR="00B944C7" w:rsidRPr="00FD29B1" w:rsidRDefault="00B944C7" w:rsidP="00B944C7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828" w:type="dxa"/>
          </w:tcPr>
          <w:p w:rsidR="002E036D" w:rsidRDefault="00C51236" w:rsidP="00B002D9">
            <w:pPr>
              <w:spacing w:before="20" w:after="20" w:line="240" w:lineRule="auto"/>
              <w:rPr>
                <w:rFonts w:ascii="Times New Roman" w:hAnsi="Times New Roman" w:cs="Times New Roman"/>
                <w:color w:val="000000"/>
                <w:lang w:val="ro-RO"/>
              </w:rPr>
            </w:pPr>
            <w:r w:rsidRPr="00FD29B1">
              <w:rPr>
                <w:rFonts w:ascii="Times New Roman" w:hAnsi="Times New Roman" w:cs="Times New Roman"/>
                <w:color w:val="000000"/>
                <w:lang w:val="ro-RO"/>
              </w:rPr>
              <w:t xml:space="preserve">Grecu, Elena; Rusu, Andreea; Țigău, Andreea, </w:t>
            </w:r>
            <w:r w:rsidRPr="00FD29B1">
              <w:rPr>
                <w:rFonts w:ascii="Times New Roman" w:hAnsi="Times New Roman" w:cs="Times New Roman"/>
                <w:i/>
                <w:color w:val="000000"/>
                <w:lang w:val="ro-RO"/>
              </w:rPr>
              <w:t>Cum să comunici în mod legal sau dreptul publicității</w:t>
            </w:r>
            <w:r w:rsidRPr="00FD29B1">
              <w:rPr>
                <w:rFonts w:ascii="Times New Roman" w:hAnsi="Times New Roman" w:cs="Times New Roman"/>
                <w:color w:val="000000"/>
                <w:lang w:val="ro-RO"/>
              </w:rPr>
              <w:t xml:space="preserve">, București, </w:t>
            </w:r>
            <w:proofErr w:type="spellStart"/>
            <w:r w:rsidRPr="00FD29B1">
              <w:rPr>
                <w:rFonts w:ascii="Times New Roman" w:hAnsi="Times New Roman" w:cs="Times New Roman"/>
                <w:color w:val="000000"/>
                <w:lang w:val="ro-RO"/>
              </w:rPr>
              <w:t>Evrika</w:t>
            </w:r>
            <w:proofErr w:type="spellEnd"/>
            <w:r w:rsidRPr="00FD29B1">
              <w:rPr>
                <w:rFonts w:ascii="Times New Roman" w:hAnsi="Times New Roman" w:cs="Times New Roman"/>
                <w:color w:val="000000"/>
                <w:lang w:val="ro-RO"/>
              </w:rPr>
              <w:t xml:space="preserve"> </w:t>
            </w:r>
            <w:proofErr w:type="spellStart"/>
            <w:r w:rsidRPr="00FD29B1">
              <w:rPr>
                <w:rFonts w:ascii="Times New Roman" w:hAnsi="Times New Roman" w:cs="Times New Roman"/>
                <w:color w:val="000000"/>
                <w:lang w:val="ro-RO"/>
              </w:rPr>
              <w:t>Publishing</w:t>
            </w:r>
            <w:proofErr w:type="spellEnd"/>
            <w:r w:rsidRPr="00FD29B1">
              <w:rPr>
                <w:rFonts w:ascii="Times New Roman" w:hAnsi="Times New Roman" w:cs="Times New Roman"/>
                <w:color w:val="000000"/>
                <w:lang w:val="ro-RO"/>
              </w:rPr>
              <w:t>, 2016</w:t>
            </w:r>
            <w:r>
              <w:rPr>
                <w:rFonts w:ascii="Times New Roman" w:hAnsi="Times New Roman" w:cs="Times New Roman"/>
                <w:color w:val="000000"/>
                <w:lang w:val="ro-RO"/>
              </w:rPr>
              <w:t xml:space="preserve">, pp. </w:t>
            </w:r>
            <w:r w:rsidR="00A219C3">
              <w:rPr>
                <w:rFonts w:ascii="Times New Roman" w:hAnsi="Times New Roman" w:cs="Times New Roman"/>
                <w:color w:val="000000"/>
                <w:lang w:val="ro-RO"/>
              </w:rPr>
              <w:t>187-203;</w:t>
            </w:r>
          </w:p>
          <w:p w:rsidR="00A219C3" w:rsidRPr="00FD29B1" w:rsidRDefault="00A219C3" w:rsidP="00B002D9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Macovei, Monica; </w:t>
            </w:r>
            <w:proofErr w:type="spellStart"/>
            <w:r w:rsidRPr="00FD29B1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>Dăgăliţă</w:t>
            </w:r>
            <w:proofErr w:type="spellEnd"/>
            <w:r w:rsidRPr="00FD29B1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, Adriana; Mihai, Dan, </w:t>
            </w:r>
            <w:r w:rsidRPr="00FD29B1">
              <w:rPr>
                <w:rFonts w:ascii="Times New Roman" w:hAnsi="Times New Roman" w:cs="Times New Roman"/>
                <w:i/>
                <w:sz w:val="21"/>
                <w:szCs w:val="21"/>
                <w:lang w:val="ro-RO" w:eastAsia="ro-RO"/>
              </w:rPr>
              <w:t xml:space="preserve">Ghid Juridic pentru Ziariști. 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Ediția a III-a, București, 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Agenţia de Monitorizare a Presei, 2009, pp. </w:t>
            </w:r>
            <w:r>
              <w:rPr>
                <w:rFonts w:ascii="Times New Roman" w:hAnsi="Times New Roman" w:cs="Times New Roman"/>
                <w:color w:val="000000"/>
                <w:lang w:val="ro-RO"/>
              </w:rPr>
              <w:t>19-25.</w:t>
            </w:r>
          </w:p>
        </w:tc>
      </w:tr>
      <w:tr w:rsidR="002E036D" w:rsidRPr="00FD29B1" w:rsidTr="00B002D9">
        <w:tc>
          <w:tcPr>
            <w:tcW w:w="4217" w:type="dxa"/>
          </w:tcPr>
          <w:p w:rsidR="002E036D" w:rsidRPr="00FD29B1" w:rsidRDefault="0089332D" w:rsidP="0089332D">
            <w:pPr>
              <w:spacing w:before="20" w:after="20" w:line="240" w:lineRule="auto"/>
              <w:rPr>
                <w:rFonts w:ascii="Times New Roman" w:hAnsi="Times New Roman" w:cs="Times New Roman"/>
                <w:b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7</w:t>
            </w:r>
            <w:r w:rsidR="00A755D0" w:rsidRPr="00FD29B1">
              <w:rPr>
                <w:rFonts w:ascii="Times New Roman" w:hAnsi="Times New Roman" w:cs="Times New Roman"/>
                <w:lang w:val="ro-RO"/>
              </w:rPr>
              <w:t>.</w:t>
            </w:r>
            <w:r w:rsidR="002E036D" w:rsidRPr="00FD29B1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FD29B1">
              <w:rPr>
                <w:rFonts w:ascii="Times New Roman" w:hAnsi="Times New Roman" w:cs="Times New Roman"/>
                <w:lang w:val="ro-RO"/>
              </w:rPr>
              <w:t xml:space="preserve">Legile privind comunicarea în mediul electronic. </w:t>
            </w:r>
          </w:p>
        </w:tc>
        <w:tc>
          <w:tcPr>
            <w:tcW w:w="2268" w:type="dxa"/>
          </w:tcPr>
          <w:p w:rsidR="002E036D" w:rsidRPr="00FD29B1" w:rsidRDefault="00B944C7" w:rsidP="00B944C7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Studiu independent dirijat, lucrul în echipă</w:t>
            </w:r>
          </w:p>
        </w:tc>
        <w:tc>
          <w:tcPr>
            <w:tcW w:w="3828" w:type="dxa"/>
          </w:tcPr>
          <w:p w:rsidR="00A219C3" w:rsidRPr="00FD29B1" w:rsidRDefault="00A219C3" w:rsidP="00B002D9">
            <w:pPr>
              <w:spacing w:before="20" w:after="2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29B1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(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O.c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 O</w:t>
            </w:r>
            <w:r w:rsidRPr="00FD29B1">
              <w:rPr>
                <w:sz w:val="21"/>
                <w:szCs w:val="21"/>
                <w:lang w:val="ro-RO"/>
              </w:rPr>
              <w:t>3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.ab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1.4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 2ore)</w:t>
            </w:r>
          </w:p>
          <w:p w:rsidR="002E036D" w:rsidRPr="00FD29B1" w:rsidRDefault="00A219C3" w:rsidP="00B002D9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Năstase Georgescu, Maria, </w:t>
            </w:r>
            <w:r w:rsidRPr="00FD29B1">
              <w:rPr>
                <w:rFonts w:ascii="Times New Roman" w:hAnsi="Times New Roman" w:cs="Times New Roman"/>
                <w:i/>
                <w:sz w:val="21"/>
                <w:szCs w:val="21"/>
                <w:lang w:val="ro-RO"/>
              </w:rPr>
              <w:t>Dreptul comunicării</w:t>
            </w:r>
            <w:r w:rsidRPr="00FD29B1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 Editura Universitară, Bucureşti, 2009, pp. 117-119; 208-218.</w:t>
            </w:r>
          </w:p>
        </w:tc>
      </w:tr>
      <w:tr w:rsidR="00DD6490" w:rsidRPr="00FD29B1" w:rsidTr="00A60C84">
        <w:tc>
          <w:tcPr>
            <w:tcW w:w="10313" w:type="dxa"/>
            <w:gridSpan w:val="3"/>
          </w:tcPr>
          <w:p w:rsidR="00DD6490" w:rsidRPr="00FD29B1" w:rsidRDefault="00DD6490" w:rsidP="00A60C84">
            <w:pPr>
              <w:pStyle w:val="Frspaiere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D29B1">
              <w:rPr>
                <w:rFonts w:ascii="Times New Roman" w:hAnsi="Times New Roman" w:cs="Times New Roman"/>
                <w:b/>
                <w:bCs/>
                <w:lang w:val="ro-RO"/>
              </w:rPr>
              <w:t>Bibliografie:</w:t>
            </w:r>
          </w:p>
        </w:tc>
      </w:tr>
      <w:tr w:rsidR="00DD6490" w:rsidRPr="00FD29B1" w:rsidTr="00A60C84">
        <w:trPr>
          <w:trHeight w:val="274"/>
        </w:trPr>
        <w:tc>
          <w:tcPr>
            <w:tcW w:w="10313" w:type="dxa"/>
            <w:gridSpan w:val="3"/>
          </w:tcPr>
          <w:p w:rsidR="00DD6490" w:rsidRPr="00FD29B1" w:rsidRDefault="00DD6490" w:rsidP="00A60C84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/>
                <w:bCs/>
                <w:lang w:val="ro-RO"/>
              </w:rPr>
            </w:pPr>
            <w:proofErr w:type="spellStart"/>
            <w:r w:rsidRPr="00FD29B1">
              <w:rPr>
                <w:rFonts w:ascii="Times New Roman" w:hAnsi="Times New Roman" w:cs="Times New Roman"/>
                <w:lang w:val="ro-RO"/>
              </w:rPr>
              <w:t>Dabu</w:t>
            </w:r>
            <w:proofErr w:type="spellEnd"/>
            <w:r w:rsidRPr="00FD29B1">
              <w:rPr>
                <w:rFonts w:ascii="Times New Roman" w:hAnsi="Times New Roman" w:cs="Times New Roman"/>
                <w:lang w:val="ro-RO"/>
              </w:rPr>
              <w:t xml:space="preserve">, V. </w:t>
            </w:r>
            <w:r w:rsidRPr="00FD29B1">
              <w:rPr>
                <w:rFonts w:ascii="Times New Roman" w:hAnsi="Times New Roman" w:cs="Times New Roman"/>
                <w:i/>
                <w:iCs/>
                <w:lang w:val="ro-RO"/>
              </w:rPr>
              <w:t>Dreptul comunicării sociale,</w:t>
            </w:r>
            <w:r w:rsidRPr="00FD29B1">
              <w:rPr>
                <w:rFonts w:ascii="Times New Roman" w:hAnsi="Times New Roman" w:cs="Times New Roman"/>
                <w:lang w:val="ro-RO"/>
              </w:rPr>
              <w:t xml:space="preserve"> Bucureşti, 2001.</w:t>
            </w:r>
          </w:p>
          <w:p w:rsidR="00DD6490" w:rsidRPr="00FD29B1" w:rsidRDefault="00DD6490" w:rsidP="00A60C84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D29B1">
              <w:rPr>
                <w:rFonts w:ascii="Times New Roman" w:hAnsi="Times New Roman" w:cs="Times New Roman"/>
                <w:color w:val="000000"/>
                <w:lang w:val="ro-RO"/>
              </w:rPr>
              <w:t xml:space="preserve">Grecu, Elena; Rusu, Andreea; Țigău, Andreea, </w:t>
            </w:r>
            <w:r w:rsidRPr="00FD29B1">
              <w:rPr>
                <w:rFonts w:ascii="Times New Roman" w:hAnsi="Times New Roman" w:cs="Times New Roman"/>
                <w:i/>
                <w:color w:val="000000"/>
                <w:lang w:val="ro-RO"/>
              </w:rPr>
              <w:t>Cum să comunici în mod legal sau dreptul publicității</w:t>
            </w:r>
            <w:r w:rsidRPr="00FD29B1">
              <w:rPr>
                <w:rFonts w:ascii="Times New Roman" w:hAnsi="Times New Roman" w:cs="Times New Roman"/>
                <w:color w:val="000000"/>
                <w:lang w:val="ro-RO"/>
              </w:rPr>
              <w:t xml:space="preserve">, București, </w:t>
            </w:r>
            <w:proofErr w:type="spellStart"/>
            <w:r w:rsidRPr="00FD29B1">
              <w:rPr>
                <w:rFonts w:ascii="Times New Roman" w:hAnsi="Times New Roman" w:cs="Times New Roman"/>
                <w:color w:val="000000"/>
                <w:lang w:val="ro-RO"/>
              </w:rPr>
              <w:t>Evrika</w:t>
            </w:r>
            <w:proofErr w:type="spellEnd"/>
            <w:r w:rsidRPr="00FD29B1">
              <w:rPr>
                <w:rFonts w:ascii="Times New Roman" w:hAnsi="Times New Roman" w:cs="Times New Roman"/>
                <w:color w:val="000000"/>
                <w:lang w:val="ro-RO"/>
              </w:rPr>
              <w:t xml:space="preserve"> </w:t>
            </w:r>
            <w:proofErr w:type="spellStart"/>
            <w:r w:rsidRPr="00FD29B1">
              <w:rPr>
                <w:rFonts w:ascii="Times New Roman" w:hAnsi="Times New Roman" w:cs="Times New Roman"/>
                <w:color w:val="000000"/>
                <w:lang w:val="ro-RO"/>
              </w:rPr>
              <w:t>Publishing</w:t>
            </w:r>
            <w:proofErr w:type="spellEnd"/>
            <w:r w:rsidRPr="00FD29B1">
              <w:rPr>
                <w:rFonts w:ascii="Times New Roman" w:hAnsi="Times New Roman" w:cs="Times New Roman"/>
                <w:color w:val="000000"/>
                <w:lang w:val="ro-RO"/>
              </w:rPr>
              <w:t>, 2016.</w:t>
            </w:r>
          </w:p>
          <w:p w:rsidR="00DD6490" w:rsidRPr="00FD29B1" w:rsidRDefault="00DD6490" w:rsidP="00A60C84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 xml:space="preserve">Ionică, Daniel, </w:t>
            </w:r>
            <w:r w:rsidRPr="00FD29B1">
              <w:rPr>
                <w:rFonts w:ascii="Times New Roman" w:hAnsi="Times New Roman" w:cs="Times New Roman"/>
                <w:i/>
                <w:lang w:val="ro-RO" w:eastAsia="ro-RO"/>
              </w:rPr>
              <w:t>Cenzura ca mecanism de apărare a ideologiei în democrație și totalitarism</w:t>
            </w:r>
            <w:r w:rsidRPr="00FD29B1">
              <w:rPr>
                <w:rFonts w:ascii="Times New Roman" w:hAnsi="Times New Roman" w:cs="Times New Roman"/>
                <w:lang w:val="ro-RO" w:eastAsia="ro-RO"/>
              </w:rPr>
              <w:t xml:space="preserve">, în „Sfera politicii”, </w:t>
            </w:r>
            <w:r w:rsidRPr="00FD29B1">
              <w:rPr>
                <w:rFonts w:ascii="Times New Roman" w:hAnsi="Times New Roman" w:cs="Times New Roman"/>
                <w:lang w:val="ro-RO"/>
              </w:rPr>
              <w:t xml:space="preserve">nr. 4 (186) /2015, disponibil la adresa: </w:t>
            </w:r>
            <w:hyperlink r:id="rId15" w:history="1">
              <w:r w:rsidRPr="00FD29B1">
                <w:rPr>
                  <w:rStyle w:val="Hyperlink"/>
                  <w:rFonts w:ascii="Times New Roman" w:hAnsi="Times New Roman" w:cs="Times New Roman"/>
                  <w:lang w:val="ro-RO"/>
                </w:rPr>
                <w:t>http://www.sferapoliticii.ro/sfera/186/pdf/186.06.Ionica.pdf</w:t>
              </w:r>
            </w:hyperlink>
          </w:p>
          <w:p w:rsidR="00DD6490" w:rsidRPr="00FD29B1" w:rsidRDefault="00DD6490" w:rsidP="00A60C84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Cs/>
                <w:lang w:val="ro-RO"/>
              </w:rPr>
            </w:pPr>
            <w:r w:rsidRPr="00FD29B1">
              <w:rPr>
                <w:rFonts w:ascii="Times New Roman" w:hAnsi="Times New Roman" w:cs="Times New Roman"/>
                <w:bCs/>
                <w:lang w:val="ro-RO"/>
              </w:rPr>
              <w:lastRenderedPageBreak/>
              <w:t xml:space="preserve">Ionescu, Bogdan, </w:t>
            </w:r>
            <w:r w:rsidRPr="00FD29B1">
              <w:rPr>
                <w:rFonts w:ascii="Times New Roman" w:hAnsi="Times New Roman" w:cs="Times New Roman"/>
                <w:bCs/>
                <w:i/>
                <w:lang w:val="ro-RO"/>
              </w:rPr>
              <w:t>Dreptul la propria imagine. O perspectivă practică</w:t>
            </w:r>
            <w:r w:rsidRPr="00FD29B1">
              <w:rPr>
                <w:rFonts w:ascii="Times New Roman" w:hAnsi="Times New Roman" w:cs="Times New Roman"/>
                <w:bCs/>
                <w:lang w:val="ro-RO"/>
              </w:rPr>
              <w:t>, București, Universul Juridic, 2013.</w:t>
            </w:r>
          </w:p>
          <w:p w:rsidR="00DD6490" w:rsidRPr="00FD29B1" w:rsidRDefault="00DD6490" w:rsidP="00A60C84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 xml:space="preserve">Năstase Georgescu, Maria, </w:t>
            </w:r>
            <w:r w:rsidRPr="00FD29B1">
              <w:rPr>
                <w:rFonts w:ascii="Times New Roman" w:hAnsi="Times New Roman" w:cs="Times New Roman"/>
                <w:i/>
                <w:lang w:val="ro-RO"/>
              </w:rPr>
              <w:t>Dreptul comunicării</w:t>
            </w:r>
            <w:r w:rsidRPr="00FD29B1">
              <w:rPr>
                <w:rFonts w:ascii="Times New Roman" w:hAnsi="Times New Roman" w:cs="Times New Roman"/>
                <w:lang w:val="ro-RO"/>
              </w:rPr>
              <w:t>, Editura Universitară, Bucureşti, 2009.</w:t>
            </w:r>
          </w:p>
          <w:p w:rsidR="00DD6490" w:rsidRPr="00FD29B1" w:rsidRDefault="00DD6490" w:rsidP="00A60C84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 w:eastAsia="ro-RO"/>
              </w:rPr>
              <w:t xml:space="preserve">Macovei, Monica; </w:t>
            </w:r>
            <w:proofErr w:type="spellStart"/>
            <w:r w:rsidRPr="00FD29B1">
              <w:rPr>
                <w:rFonts w:ascii="Times New Roman" w:hAnsi="Times New Roman" w:cs="Times New Roman"/>
                <w:lang w:val="ro-RO" w:eastAsia="ro-RO"/>
              </w:rPr>
              <w:t>Dăgăliţă</w:t>
            </w:r>
            <w:proofErr w:type="spellEnd"/>
            <w:r w:rsidRPr="00FD29B1">
              <w:rPr>
                <w:rFonts w:ascii="Times New Roman" w:hAnsi="Times New Roman" w:cs="Times New Roman"/>
                <w:lang w:val="ro-RO" w:eastAsia="ro-RO"/>
              </w:rPr>
              <w:t xml:space="preserve">, Adriana; Mihai, Dan, </w:t>
            </w:r>
            <w:r w:rsidRPr="00FD29B1">
              <w:rPr>
                <w:rFonts w:ascii="Times New Roman" w:hAnsi="Times New Roman" w:cs="Times New Roman"/>
                <w:i/>
                <w:lang w:val="ro-RO" w:eastAsia="ro-RO"/>
              </w:rPr>
              <w:t xml:space="preserve">Ghid Juridic pentru Ziariști. </w:t>
            </w:r>
            <w:r w:rsidRPr="00FD29B1">
              <w:rPr>
                <w:rFonts w:ascii="Times New Roman" w:hAnsi="Times New Roman" w:cs="Times New Roman"/>
                <w:lang w:val="ro-RO" w:eastAsia="ro-RO"/>
              </w:rPr>
              <w:t xml:space="preserve">Ediția a III-a, București, </w:t>
            </w:r>
            <w:r w:rsidRPr="00FD29B1">
              <w:rPr>
                <w:rFonts w:ascii="Times New Roman" w:hAnsi="Times New Roman" w:cs="Times New Roman"/>
                <w:lang w:val="ro-RO"/>
              </w:rPr>
              <w:t xml:space="preserve">Agenţia de Monitorizare a Presei, 2009, </w:t>
            </w:r>
            <w:hyperlink r:id="rId16" w:history="1">
              <w:r w:rsidRPr="00FD29B1">
                <w:rPr>
                  <w:rStyle w:val="Hyperlink"/>
                  <w:rFonts w:ascii="Times New Roman" w:hAnsi="Times New Roman" w:cs="Times New Roman"/>
                  <w:lang w:val="ro-RO"/>
                </w:rPr>
                <w:t>http://www2.cji.ro/userfiles/file/AMP/ghidul_ziaristi_web.pdf</w:t>
              </w:r>
            </w:hyperlink>
            <w:r w:rsidRPr="00FD29B1">
              <w:rPr>
                <w:rFonts w:ascii="Times New Roman" w:hAnsi="Times New Roman" w:cs="Times New Roman"/>
                <w:lang w:val="ro-RO"/>
              </w:rPr>
              <w:t>.</w:t>
            </w:r>
          </w:p>
          <w:p w:rsidR="00DD6490" w:rsidRPr="00FD29B1" w:rsidRDefault="00DD6490" w:rsidP="00A60C84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/>
                <w:bCs/>
                <w:lang w:val="ro-RO"/>
              </w:rPr>
            </w:pPr>
            <w:proofErr w:type="spellStart"/>
            <w:r w:rsidRPr="00FD29B1">
              <w:rPr>
                <w:rFonts w:ascii="Times New Roman" w:hAnsi="Times New Roman" w:cs="Times New Roman"/>
                <w:lang w:val="ro-RO"/>
              </w:rPr>
              <w:t>Romițan</w:t>
            </w:r>
            <w:proofErr w:type="spellEnd"/>
            <w:r w:rsidRPr="00FD29B1">
              <w:rPr>
                <w:rFonts w:ascii="Times New Roman" w:hAnsi="Times New Roman" w:cs="Times New Roman"/>
                <w:lang w:val="ro-RO"/>
              </w:rPr>
              <w:t xml:space="preserve">, Ciprian Raul, </w:t>
            </w:r>
            <w:r w:rsidRPr="00FD29B1">
              <w:rPr>
                <w:rFonts w:ascii="Times New Roman" w:hAnsi="Times New Roman" w:cs="Times New Roman"/>
                <w:i/>
                <w:lang w:val="ro-RO"/>
              </w:rPr>
              <w:t>Drepturile morale de autor</w:t>
            </w:r>
            <w:r w:rsidRPr="00FD29B1">
              <w:rPr>
                <w:rFonts w:ascii="Times New Roman" w:hAnsi="Times New Roman" w:cs="Times New Roman"/>
                <w:lang w:val="ro-RO"/>
              </w:rPr>
              <w:t>, București, Univers Juridic, 2007</w:t>
            </w:r>
          </w:p>
          <w:p w:rsidR="00DD6490" w:rsidRPr="00FD29B1" w:rsidRDefault="00DD6490" w:rsidP="00A60C84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/>
                <w:bCs/>
                <w:lang w:val="ro-RO"/>
              </w:rPr>
            </w:pPr>
            <w:proofErr w:type="spellStart"/>
            <w:r w:rsidRPr="00FD29B1">
              <w:rPr>
                <w:rFonts w:ascii="Times New Roman" w:hAnsi="Times New Roman" w:cs="Times New Roman"/>
                <w:lang w:val="ro-RO"/>
              </w:rPr>
              <w:t>Rudăreanu</w:t>
            </w:r>
            <w:proofErr w:type="spellEnd"/>
            <w:r w:rsidRPr="00FD29B1">
              <w:rPr>
                <w:rFonts w:ascii="Times New Roman" w:hAnsi="Times New Roman" w:cs="Times New Roman"/>
                <w:lang w:val="ro-RO"/>
              </w:rPr>
              <w:t xml:space="preserve">, Mariana, </w:t>
            </w:r>
            <w:r w:rsidRPr="00FD29B1">
              <w:rPr>
                <w:rFonts w:ascii="Times New Roman" w:hAnsi="Times New Roman" w:cs="Times New Roman"/>
                <w:i/>
                <w:lang w:val="ro-RO"/>
              </w:rPr>
              <w:t>Dreptul comunicării</w:t>
            </w:r>
            <w:r w:rsidRPr="00FD29B1">
              <w:rPr>
                <w:rFonts w:ascii="Times New Roman" w:hAnsi="Times New Roman" w:cs="Times New Roman"/>
                <w:lang w:val="ro-RO"/>
              </w:rPr>
              <w:t xml:space="preserve">. </w:t>
            </w:r>
            <w:r w:rsidRPr="00FD29B1">
              <w:rPr>
                <w:rFonts w:ascii="Times New Roman" w:hAnsi="Times New Roman" w:cs="Times New Roman"/>
                <w:i/>
                <w:lang w:val="ro-RO"/>
              </w:rPr>
              <w:t>Note de curs</w:t>
            </w:r>
            <w:r w:rsidRPr="00FD29B1">
              <w:rPr>
                <w:rFonts w:ascii="Times New Roman" w:hAnsi="Times New Roman" w:cs="Times New Roman"/>
                <w:lang w:val="ro-RO"/>
              </w:rPr>
              <w:t>, Editura Fundației România de Mâine, Bucureşti, 2011.</w:t>
            </w:r>
            <w:r w:rsidRPr="00FD29B1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  <w:p w:rsidR="00DD6490" w:rsidRPr="00FD29B1" w:rsidRDefault="00DD6490" w:rsidP="00A60C84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 xml:space="preserve">Turianu, C., </w:t>
            </w:r>
            <w:r w:rsidRPr="00FD29B1">
              <w:rPr>
                <w:rFonts w:ascii="Times New Roman" w:hAnsi="Times New Roman" w:cs="Times New Roman"/>
                <w:i/>
                <w:lang w:val="ro-RO"/>
              </w:rPr>
              <w:t>Insulta şi calomnia prin presă</w:t>
            </w:r>
            <w:r w:rsidRPr="00FD29B1">
              <w:rPr>
                <w:rFonts w:ascii="Times New Roman" w:hAnsi="Times New Roman" w:cs="Times New Roman"/>
                <w:lang w:val="ro-RO"/>
              </w:rPr>
              <w:t>, Editura ALL Beck, Bucureşti, 2000.</w:t>
            </w:r>
          </w:p>
          <w:p w:rsidR="00DD6490" w:rsidRPr="00FD29B1" w:rsidRDefault="00DD6490" w:rsidP="00A60C84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/>
                <w:bCs/>
                <w:i/>
                <w:lang w:val="ro-RO"/>
              </w:rPr>
            </w:pPr>
            <w:proofErr w:type="spellStart"/>
            <w:r w:rsidRPr="00FD29B1">
              <w:rPr>
                <w:rStyle w:val="Robust"/>
                <w:rFonts w:ascii="Times New Roman" w:hAnsi="Times New Roman" w:cs="Times New Roman"/>
                <w:b w:val="0"/>
                <w:lang w:val="ro-RO"/>
              </w:rPr>
              <w:t>Scăunaşu</w:t>
            </w:r>
            <w:proofErr w:type="spellEnd"/>
            <w:r w:rsidRPr="00FD29B1">
              <w:rPr>
                <w:rStyle w:val="Robust"/>
                <w:rFonts w:ascii="Times New Roman" w:hAnsi="Times New Roman" w:cs="Times New Roman"/>
                <w:b w:val="0"/>
                <w:lang w:val="ro-RO"/>
              </w:rPr>
              <w:t xml:space="preserve"> şi Asociaţii. </w:t>
            </w:r>
            <w:r w:rsidRPr="00FD29B1">
              <w:rPr>
                <w:rFonts w:ascii="Times New Roman" w:hAnsi="Times New Roman" w:cs="Times New Roman"/>
                <w:lang w:val="ro-RO"/>
              </w:rPr>
              <w:t>Societate civilă de avocaţi,</w:t>
            </w:r>
            <w:r w:rsidRPr="00FD29B1"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 w:rsidRPr="00FD29B1">
              <w:rPr>
                <w:rStyle w:val="Robust"/>
                <w:rFonts w:ascii="Times New Roman" w:hAnsi="Times New Roman" w:cs="Times New Roman"/>
                <w:b w:val="0"/>
                <w:i/>
                <w:lang w:val="ro-RO"/>
              </w:rPr>
              <w:t>Drepturile fundamentale ale omului și ale cetățeanului din sfera informației, comunicării și imaginii</w:t>
            </w:r>
            <w:r w:rsidRPr="00FD29B1">
              <w:rPr>
                <w:rFonts w:ascii="Times New Roman" w:hAnsi="Times New Roman" w:cs="Times New Roman"/>
                <w:bCs/>
                <w:lang w:val="ro-RO"/>
              </w:rPr>
              <w:t>, disponibil la</w:t>
            </w:r>
            <w:r w:rsidRPr="00FD29B1">
              <w:rPr>
                <w:rFonts w:ascii="Times New Roman" w:hAnsi="Times New Roman" w:cs="Times New Roman"/>
                <w:lang w:val="ro-RO"/>
              </w:rPr>
              <w:t xml:space="preserve"> adresa: </w:t>
            </w:r>
            <w:hyperlink r:id="rId17" w:history="1">
              <w:r w:rsidRPr="00FD29B1">
                <w:rPr>
                  <w:rStyle w:val="Hyperlink"/>
                  <w:rFonts w:ascii="Times New Roman" w:hAnsi="Times New Roman" w:cs="Times New Roman"/>
                  <w:lang w:val="ro-RO"/>
                </w:rPr>
                <w:t>http://scaunasu.ro/drepturile-omului/</w:t>
              </w:r>
            </w:hyperlink>
          </w:p>
          <w:p w:rsidR="00DD6490" w:rsidRPr="00FD29B1" w:rsidRDefault="00DD6490" w:rsidP="00A60C84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/>
                <w:bCs/>
                <w:lang w:val="ro-RO"/>
              </w:rPr>
            </w:pPr>
            <w:proofErr w:type="spellStart"/>
            <w:r w:rsidRPr="00FD29B1">
              <w:rPr>
                <w:rFonts w:ascii="Times New Roman" w:hAnsi="Times New Roman" w:cs="Times New Roman"/>
                <w:lang w:val="ro-RO"/>
              </w:rPr>
              <w:t>Superlex</w:t>
            </w:r>
            <w:proofErr w:type="spellEnd"/>
            <w:r w:rsidRPr="00FD29B1">
              <w:rPr>
                <w:rFonts w:ascii="Times New Roman" w:hAnsi="Times New Roman" w:cs="Times New Roman"/>
                <w:lang w:val="ro-RO"/>
              </w:rPr>
              <w:t>: Bază de date (Legislaţie):</w:t>
            </w:r>
            <w:r w:rsidRPr="00FD29B1">
              <w:rPr>
                <w:rFonts w:ascii="Times New Roman" w:hAnsi="Times New Roman" w:cs="Times New Roman"/>
                <w:color w:val="0037FF"/>
                <w:lang w:val="ro-RO"/>
              </w:rPr>
              <w:t xml:space="preserve"> </w:t>
            </w:r>
            <w:hyperlink r:id="rId18" w:history="1">
              <w:r w:rsidRPr="00FD29B1">
                <w:rPr>
                  <w:rStyle w:val="Hyperlink"/>
                  <w:rFonts w:ascii="Times New Roman" w:hAnsi="Times New Roman" w:cs="Times New Roman"/>
                  <w:lang w:val="ro-RO"/>
                </w:rPr>
                <w:t>http://domino2.kappa.ro/mj/superlex.nsf</w:t>
              </w:r>
            </w:hyperlink>
          </w:p>
        </w:tc>
      </w:tr>
    </w:tbl>
    <w:p w:rsidR="00680D67" w:rsidRPr="00FD29B1" w:rsidRDefault="00680D67" w:rsidP="00A219C3">
      <w:pPr>
        <w:pStyle w:val="Listparagraf"/>
        <w:numPr>
          <w:ilvl w:val="0"/>
          <w:numId w:val="1"/>
        </w:numPr>
        <w:spacing w:before="240" w:after="0" w:line="240" w:lineRule="auto"/>
        <w:ind w:left="714" w:hanging="357"/>
        <w:jc w:val="both"/>
        <w:rPr>
          <w:rFonts w:ascii="Times New Roman" w:hAnsi="Times New Roman" w:cs="Times New Roman"/>
          <w:b/>
          <w:bCs/>
          <w:lang w:val="ro-RO"/>
        </w:rPr>
      </w:pPr>
      <w:r w:rsidRPr="00FD29B1">
        <w:rPr>
          <w:rFonts w:ascii="Times New Roman" w:hAnsi="Times New Roman" w:cs="Times New Roman"/>
          <w:b/>
          <w:bCs/>
          <w:lang w:val="ro-RO"/>
        </w:rPr>
        <w:lastRenderedPageBreak/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10313" w:type="dxa"/>
        <w:tblInd w:w="-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313"/>
      </w:tblGrid>
      <w:tr w:rsidR="00680D67" w:rsidRPr="00175580" w:rsidTr="005A57DE">
        <w:tc>
          <w:tcPr>
            <w:tcW w:w="10313" w:type="dxa"/>
          </w:tcPr>
          <w:p w:rsidR="00680D67" w:rsidRPr="00A219C3" w:rsidRDefault="00680D67" w:rsidP="00A219C3">
            <w:pPr>
              <w:pStyle w:val="Default"/>
              <w:spacing w:before="60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A219C3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Abordarea problematicii disciplinei este interdisciplinară, urmărindu-se aplicarea bunelor practici realizate la nivelul universi</w:t>
            </w:r>
            <w:r w:rsidR="00A219C3" w:rsidRPr="00A219C3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 xml:space="preserve">tăţilor de excelenţă  europene; </w:t>
            </w:r>
            <w:r w:rsidRPr="00A219C3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activităţile curriculare şi extra</w:t>
            </w:r>
            <w:r w:rsidRPr="00A219C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  <w:t>-</w:t>
            </w:r>
            <w:r w:rsidRPr="00A219C3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curriculare sunt centrate pe nevoile reale ale studenţilor, având menirea de a-i pregăti pentru inserţia rapidă în câmpul muncii.</w:t>
            </w:r>
          </w:p>
        </w:tc>
      </w:tr>
    </w:tbl>
    <w:p w:rsidR="00680D67" w:rsidRPr="00FD29B1" w:rsidRDefault="00680D67" w:rsidP="00CE2828">
      <w:pPr>
        <w:pStyle w:val="Listparagraf"/>
        <w:numPr>
          <w:ilvl w:val="0"/>
          <w:numId w:val="1"/>
        </w:numPr>
        <w:spacing w:before="120" w:after="0" w:line="240" w:lineRule="auto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FD29B1">
        <w:rPr>
          <w:rFonts w:ascii="Times New Roman" w:hAnsi="Times New Roman" w:cs="Times New Roman"/>
          <w:b/>
          <w:bCs/>
          <w:lang w:val="ro-RO"/>
        </w:rPr>
        <w:t xml:space="preserve"> Evaluare</w:t>
      </w:r>
    </w:p>
    <w:tbl>
      <w:tblPr>
        <w:tblW w:w="10582" w:type="dxa"/>
        <w:tblInd w:w="-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4"/>
        <w:gridCol w:w="1390"/>
        <w:gridCol w:w="3219"/>
        <w:gridCol w:w="1275"/>
        <w:gridCol w:w="2835"/>
        <w:gridCol w:w="1588"/>
        <w:gridCol w:w="241"/>
      </w:tblGrid>
      <w:tr w:rsidR="00680D67" w:rsidRPr="00FD29B1" w:rsidTr="00365CB9">
        <w:trPr>
          <w:gridAfter w:val="1"/>
          <w:wAfter w:w="241" w:type="dxa"/>
        </w:trPr>
        <w:tc>
          <w:tcPr>
            <w:tcW w:w="1424" w:type="dxa"/>
            <w:gridSpan w:val="2"/>
          </w:tcPr>
          <w:p w:rsidR="00680D67" w:rsidRPr="00FD29B1" w:rsidRDefault="00680D67" w:rsidP="00CE2828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Tip activitate</w:t>
            </w:r>
          </w:p>
        </w:tc>
        <w:tc>
          <w:tcPr>
            <w:tcW w:w="4494" w:type="dxa"/>
            <w:gridSpan w:val="2"/>
          </w:tcPr>
          <w:p w:rsidR="00680D67" w:rsidRPr="00FD29B1" w:rsidRDefault="00680D67" w:rsidP="00CE2828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10.1 Criterii de evaluare</w:t>
            </w:r>
          </w:p>
        </w:tc>
        <w:tc>
          <w:tcPr>
            <w:tcW w:w="2835" w:type="dxa"/>
          </w:tcPr>
          <w:p w:rsidR="00680D67" w:rsidRPr="00FD29B1" w:rsidRDefault="00680D67" w:rsidP="00CE2828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10.2 Metode de evaluare</w:t>
            </w:r>
          </w:p>
        </w:tc>
        <w:tc>
          <w:tcPr>
            <w:tcW w:w="1588" w:type="dxa"/>
          </w:tcPr>
          <w:p w:rsidR="00680D67" w:rsidRPr="00FD29B1" w:rsidRDefault="00680D67" w:rsidP="00CE2828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10.3 Pondere din nota finală</w:t>
            </w:r>
          </w:p>
        </w:tc>
      </w:tr>
      <w:tr w:rsidR="00680D67" w:rsidRPr="00FD29B1" w:rsidTr="00365CB9">
        <w:trPr>
          <w:gridAfter w:val="1"/>
          <w:wAfter w:w="241" w:type="dxa"/>
        </w:trPr>
        <w:tc>
          <w:tcPr>
            <w:tcW w:w="1424" w:type="dxa"/>
            <w:gridSpan w:val="2"/>
            <w:vAlign w:val="center"/>
          </w:tcPr>
          <w:p w:rsidR="00680D67" w:rsidRPr="00FD29B1" w:rsidRDefault="00680D67" w:rsidP="00CE2828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10.4 Curs</w:t>
            </w:r>
          </w:p>
        </w:tc>
        <w:tc>
          <w:tcPr>
            <w:tcW w:w="4494" w:type="dxa"/>
            <w:gridSpan w:val="2"/>
          </w:tcPr>
          <w:p w:rsidR="00680D67" w:rsidRPr="00FD29B1" w:rsidRDefault="00680D67" w:rsidP="00CE2828">
            <w:pPr>
              <w:spacing w:after="0" w:line="240" w:lineRule="auto"/>
              <w:ind w:left="102" w:right="-23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D29B1">
              <w:rPr>
                <w:rFonts w:ascii="Times New Roman" w:hAnsi="Times New Roman" w:cs="Times New Roman"/>
                <w:b/>
                <w:bCs/>
                <w:lang w:val="ro-RO"/>
              </w:rPr>
              <w:t>Cerinţe minime pentru nota 5:</w:t>
            </w:r>
          </w:p>
          <w:p w:rsidR="00680D67" w:rsidRPr="00FD29B1" w:rsidRDefault="00680D67" w:rsidP="00CE2828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- p</w:t>
            </w:r>
            <w:r w:rsidR="00455875" w:rsidRPr="00FD29B1">
              <w:rPr>
                <w:rFonts w:ascii="Times New Roman" w:hAnsi="Times New Roman" w:cs="Times New Roman"/>
                <w:lang w:val="ro-RO"/>
              </w:rPr>
              <w:t>articiparea</w:t>
            </w:r>
            <w:r w:rsidRPr="00FD29B1">
              <w:rPr>
                <w:rFonts w:ascii="Times New Roman" w:hAnsi="Times New Roman" w:cs="Times New Roman"/>
                <w:lang w:val="ro-RO"/>
              </w:rPr>
              <w:t xml:space="preserve"> la cel puţin 1/2 din orele de curs;</w:t>
            </w:r>
          </w:p>
          <w:p w:rsidR="00680D67" w:rsidRPr="00FD29B1" w:rsidRDefault="00680D67" w:rsidP="00CE2828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- parcurgerea lecturilor obligatorii din materia semestrială;</w:t>
            </w:r>
          </w:p>
          <w:p w:rsidR="00680D67" w:rsidRPr="00FD29B1" w:rsidRDefault="00680D67" w:rsidP="00CE2828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- folosirea adecvată a terminologiei,</w:t>
            </w:r>
          </w:p>
          <w:p w:rsidR="00680D67" w:rsidRPr="00FD29B1" w:rsidRDefault="00680D67" w:rsidP="00CE2828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- acumularea unui punctaj acceptabil din baremul de notare pentru munca individuală şi de la examenul final.</w:t>
            </w:r>
          </w:p>
          <w:p w:rsidR="00680D67" w:rsidRPr="00FD29B1" w:rsidRDefault="00680D67" w:rsidP="00CE2828">
            <w:pPr>
              <w:spacing w:after="0" w:line="240" w:lineRule="auto"/>
              <w:ind w:left="102" w:right="-23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b/>
                <w:bCs/>
                <w:lang w:val="ro-RO"/>
              </w:rPr>
              <w:t>Cerinţe minime</w:t>
            </w:r>
            <w:r w:rsidRPr="00FD29B1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FD29B1">
              <w:rPr>
                <w:rFonts w:ascii="Times New Roman" w:hAnsi="Times New Roman" w:cs="Times New Roman"/>
                <w:b/>
                <w:bCs/>
                <w:lang w:val="ro-RO"/>
              </w:rPr>
              <w:t>pentru nota 10</w:t>
            </w:r>
            <w:r w:rsidRPr="00FD29B1">
              <w:rPr>
                <w:rFonts w:ascii="Times New Roman" w:hAnsi="Times New Roman" w:cs="Times New Roman"/>
                <w:lang w:val="ro-RO"/>
              </w:rPr>
              <w:t>:</w:t>
            </w:r>
          </w:p>
          <w:p w:rsidR="00680D67" w:rsidRPr="00FD29B1" w:rsidRDefault="00680D67" w:rsidP="00CE2828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- p</w:t>
            </w:r>
            <w:r w:rsidR="00455875" w:rsidRPr="00FD29B1">
              <w:rPr>
                <w:rFonts w:ascii="Times New Roman" w:hAnsi="Times New Roman" w:cs="Times New Roman"/>
                <w:lang w:val="ro-RO"/>
              </w:rPr>
              <w:t>articiparea activă</w:t>
            </w:r>
            <w:r w:rsidRPr="00FD29B1">
              <w:rPr>
                <w:rFonts w:ascii="Times New Roman" w:hAnsi="Times New Roman" w:cs="Times New Roman"/>
                <w:lang w:val="ro-RO"/>
              </w:rPr>
              <w:t xml:space="preserve"> la curs; </w:t>
            </w:r>
          </w:p>
          <w:p w:rsidR="00680D67" w:rsidRPr="00FD29B1" w:rsidRDefault="00680D67" w:rsidP="00CE2828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- aplicarea constructivă şi creatoare a cunoştinţelor asimilate din materia cursului şi din munca individuală;</w:t>
            </w:r>
          </w:p>
          <w:p w:rsidR="00680D67" w:rsidRPr="00FD29B1" w:rsidRDefault="00680D67" w:rsidP="00CE2828">
            <w:pPr>
              <w:spacing w:after="0" w:line="240" w:lineRule="auto"/>
              <w:ind w:left="102" w:right="-23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 xml:space="preserve">- limbaj corect din punct de vedere gramatical, exprimare coerentă, cursivă, conformă cu limbajul de specialitate în domeniu. </w:t>
            </w:r>
          </w:p>
        </w:tc>
        <w:tc>
          <w:tcPr>
            <w:tcW w:w="2835" w:type="dxa"/>
          </w:tcPr>
          <w:p w:rsidR="00680D67" w:rsidRPr="00FD29B1" w:rsidRDefault="009619F7" w:rsidP="00CE2828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Examen pe baza subiectelor din materia de Curs</w:t>
            </w:r>
          </w:p>
        </w:tc>
        <w:tc>
          <w:tcPr>
            <w:tcW w:w="1588" w:type="dxa"/>
          </w:tcPr>
          <w:p w:rsidR="00680D67" w:rsidRPr="00FD29B1" w:rsidRDefault="00680D67" w:rsidP="00CE2828">
            <w:pPr>
              <w:pStyle w:val="Frspaiere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50%</w:t>
            </w:r>
          </w:p>
        </w:tc>
      </w:tr>
      <w:tr w:rsidR="00680D67" w:rsidRPr="00FD29B1" w:rsidTr="00365CB9">
        <w:trPr>
          <w:gridAfter w:val="1"/>
          <w:wAfter w:w="241" w:type="dxa"/>
        </w:trPr>
        <w:tc>
          <w:tcPr>
            <w:tcW w:w="1424" w:type="dxa"/>
            <w:gridSpan w:val="2"/>
            <w:vAlign w:val="center"/>
          </w:tcPr>
          <w:p w:rsidR="00680D67" w:rsidRPr="00FD29B1" w:rsidRDefault="00680D67" w:rsidP="00CE2828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10.5 Seminar</w:t>
            </w:r>
          </w:p>
        </w:tc>
        <w:tc>
          <w:tcPr>
            <w:tcW w:w="4494" w:type="dxa"/>
            <w:gridSpan w:val="2"/>
          </w:tcPr>
          <w:p w:rsidR="009619F7" w:rsidRPr="00FD29B1" w:rsidRDefault="009619F7" w:rsidP="00CE2828">
            <w:pPr>
              <w:spacing w:after="0" w:line="240" w:lineRule="auto"/>
              <w:ind w:right="-23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D29B1">
              <w:rPr>
                <w:rFonts w:ascii="Times New Roman" w:hAnsi="Times New Roman" w:cs="Times New Roman"/>
                <w:b/>
                <w:bCs/>
                <w:lang w:val="ro-RO"/>
              </w:rPr>
              <w:t>Cerinţe minime pentru a fi admis la examen:</w:t>
            </w:r>
          </w:p>
          <w:p w:rsidR="009619F7" w:rsidRPr="00FD29B1" w:rsidRDefault="009619F7" w:rsidP="00CE2828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- p</w:t>
            </w:r>
            <w:r w:rsidR="00455875" w:rsidRPr="00FD29B1">
              <w:rPr>
                <w:rFonts w:ascii="Times New Roman" w:hAnsi="Times New Roman" w:cs="Times New Roman"/>
                <w:lang w:val="ro-RO"/>
              </w:rPr>
              <w:t>articiparea</w:t>
            </w:r>
            <w:r w:rsidRPr="00FD29B1">
              <w:rPr>
                <w:rFonts w:ascii="Times New Roman" w:hAnsi="Times New Roman" w:cs="Times New Roman"/>
                <w:lang w:val="ro-RO"/>
              </w:rPr>
              <w:t xml:space="preserve"> la cel puţin 2/3 din orele de </w:t>
            </w:r>
            <w:r w:rsidR="00455875" w:rsidRPr="00FD29B1">
              <w:rPr>
                <w:rFonts w:ascii="Times New Roman" w:hAnsi="Times New Roman" w:cs="Times New Roman"/>
                <w:lang w:val="ro-RO"/>
              </w:rPr>
              <w:t>seminar</w:t>
            </w:r>
            <w:r w:rsidRPr="00FD29B1">
              <w:rPr>
                <w:rFonts w:ascii="Times New Roman" w:hAnsi="Times New Roman" w:cs="Times New Roman"/>
                <w:lang w:val="ro-RO"/>
              </w:rPr>
              <w:t>;</w:t>
            </w:r>
          </w:p>
          <w:p w:rsidR="009619F7" w:rsidRPr="00FD29B1" w:rsidRDefault="009619F7" w:rsidP="00CE2828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- parcurgerea lecturilor obligatorii din materia semestrială;</w:t>
            </w:r>
          </w:p>
          <w:p w:rsidR="00680D67" w:rsidRPr="00FD29B1" w:rsidRDefault="009619F7" w:rsidP="00CE2828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- îndeplinirea sarcinilor individuale şi din cadrul echipei (proiecte/teme/referate).</w:t>
            </w:r>
          </w:p>
        </w:tc>
        <w:tc>
          <w:tcPr>
            <w:tcW w:w="2835" w:type="dxa"/>
          </w:tcPr>
          <w:p w:rsidR="00CE2828" w:rsidRPr="00FD29B1" w:rsidRDefault="009619F7" w:rsidP="00CE2828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Evaluare secvenţială (orală) în timpul semestrului;</w:t>
            </w:r>
          </w:p>
          <w:p w:rsidR="00680D67" w:rsidRPr="00FD29B1" w:rsidRDefault="009619F7" w:rsidP="00CE2828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Style w:val="a"/>
                <w:rFonts w:ascii="Times New Roman" w:hAnsi="Times New Roman" w:cs="Times New Roman"/>
                <w:lang w:val="ro-RO"/>
              </w:rPr>
              <w:t>Testarea continuă pe parcursul semestrului (</w:t>
            </w:r>
            <w:r w:rsidRPr="00FD29B1">
              <w:rPr>
                <w:rFonts w:ascii="Times New Roman" w:hAnsi="Times New Roman" w:cs="Times New Roman"/>
                <w:lang w:val="ro-RO"/>
              </w:rPr>
              <w:t>parcurgerea bibliografiei obligatorii/</w:t>
            </w:r>
            <w:r w:rsidRPr="00FD29B1">
              <w:rPr>
                <w:rFonts w:ascii="Times New Roman" w:hAnsi="Times New Roman" w:cs="Times New Roman"/>
                <w:color w:val="291526"/>
                <w:lang w:val="ro-RO"/>
              </w:rPr>
              <w:t xml:space="preserve"> </w:t>
            </w:r>
            <w:r w:rsidRPr="00FD29B1">
              <w:rPr>
                <w:rStyle w:val="a"/>
                <w:rFonts w:ascii="Times New Roman" w:hAnsi="Times New Roman" w:cs="Times New Roman"/>
                <w:lang w:val="ro-RO"/>
              </w:rPr>
              <w:t>teme / referate/ traduceri/ proiecte realizate individual şi în echipă)</w:t>
            </w:r>
          </w:p>
        </w:tc>
        <w:tc>
          <w:tcPr>
            <w:tcW w:w="1588" w:type="dxa"/>
          </w:tcPr>
          <w:p w:rsidR="00680D67" w:rsidRPr="00FD29B1" w:rsidRDefault="009619F7" w:rsidP="00CE2828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50%</w:t>
            </w:r>
          </w:p>
        </w:tc>
      </w:tr>
      <w:tr w:rsidR="00680D67" w:rsidRPr="00FD29B1" w:rsidTr="005A57DE">
        <w:trPr>
          <w:gridAfter w:val="1"/>
          <w:wAfter w:w="241" w:type="dxa"/>
        </w:trPr>
        <w:tc>
          <w:tcPr>
            <w:tcW w:w="10341" w:type="dxa"/>
            <w:gridSpan w:val="6"/>
          </w:tcPr>
          <w:p w:rsidR="00680D67" w:rsidRPr="00FD29B1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10.7 Standard minim de performanţă</w:t>
            </w:r>
          </w:p>
        </w:tc>
      </w:tr>
      <w:tr w:rsidR="00680D67" w:rsidRPr="00175580" w:rsidTr="005A57DE">
        <w:trPr>
          <w:gridAfter w:val="1"/>
          <w:wAfter w:w="241" w:type="dxa"/>
        </w:trPr>
        <w:tc>
          <w:tcPr>
            <w:tcW w:w="10341" w:type="dxa"/>
            <w:gridSpan w:val="6"/>
          </w:tcPr>
          <w:p w:rsidR="00680D67" w:rsidRPr="00FD29B1" w:rsidRDefault="00680D67" w:rsidP="00AF1EE9">
            <w:pPr>
              <w:pStyle w:val="Frspaiere"/>
              <w:numPr>
                <w:ilvl w:val="0"/>
                <w:numId w:val="4"/>
              </w:numPr>
              <w:spacing w:before="60"/>
              <w:ind w:left="714" w:hanging="357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operaţionalizarea termenilor-cheie</w:t>
            </w:r>
            <w:r w:rsidR="006761C8" w:rsidRPr="00FD29B1">
              <w:rPr>
                <w:rFonts w:ascii="Times New Roman" w:hAnsi="Times New Roman" w:cs="Times New Roman"/>
                <w:lang w:val="ro-RO"/>
              </w:rPr>
              <w:t xml:space="preserve"> in materia dreptului comunicării</w:t>
            </w:r>
            <w:r w:rsidRPr="00FD29B1">
              <w:rPr>
                <w:rFonts w:ascii="Times New Roman" w:hAnsi="Times New Roman" w:cs="Times New Roman"/>
                <w:lang w:val="ro-RO"/>
              </w:rPr>
              <w:t>;</w:t>
            </w:r>
          </w:p>
          <w:p w:rsidR="00680D67" w:rsidRPr="00FD29B1" w:rsidRDefault="00365CB9" w:rsidP="00365CB9">
            <w:pPr>
              <w:pStyle w:val="Frspaiere"/>
              <w:numPr>
                <w:ilvl w:val="0"/>
                <w:numId w:val="6"/>
              </w:numPr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 xml:space="preserve">identificarea, explicare și aplicarea principiilor și normelor de drept relevante domeniului comunicării și relațiilor publice </w:t>
            </w:r>
          </w:p>
        </w:tc>
      </w:tr>
      <w:tr w:rsidR="00A219C3" w:rsidRPr="00FD29B1" w:rsidTr="00A219C3">
        <w:trPr>
          <w:gridBefore w:val="1"/>
          <w:wBefore w:w="34" w:type="dxa"/>
          <w:trHeight w:val="1831"/>
        </w:trPr>
        <w:tc>
          <w:tcPr>
            <w:tcW w:w="4609" w:type="dxa"/>
            <w:gridSpan w:val="2"/>
            <w:tcBorders>
              <w:left w:val="nil"/>
              <w:bottom w:val="nil"/>
              <w:right w:val="nil"/>
            </w:tcBorders>
          </w:tcPr>
          <w:p w:rsidR="00A219C3" w:rsidRPr="00FD29B1" w:rsidRDefault="00A219C3" w:rsidP="009619F7">
            <w:pPr>
              <w:spacing w:before="240" w:line="24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 xml:space="preserve">Data completării: 18 </w:t>
            </w:r>
            <w:r w:rsidR="005B712C">
              <w:rPr>
                <w:rFonts w:ascii="Times New Roman" w:hAnsi="Times New Roman" w:cs="Times New Roman"/>
                <w:lang w:val="ro-RO"/>
              </w:rPr>
              <w:t>ian</w:t>
            </w:r>
            <w:r w:rsidRPr="00FD29B1">
              <w:rPr>
                <w:rFonts w:ascii="Times New Roman" w:hAnsi="Times New Roman" w:cs="Times New Roman"/>
                <w:lang w:val="ro-RO"/>
              </w:rPr>
              <w:t>uarie 201</w:t>
            </w:r>
            <w:r w:rsidR="005B712C">
              <w:rPr>
                <w:rFonts w:ascii="Times New Roman" w:hAnsi="Times New Roman" w:cs="Times New Roman"/>
                <w:lang w:val="ro-RO"/>
              </w:rPr>
              <w:t>8</w:t>
            </w:r>
          </w:p>
          <w:p w:rsidR="00A219C3" w:rsidRPr="00FD29B1" w:rsidRDefault="00A219C3" w:rsidP="00A219C3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Data avizării în departament:</w:t>
            </w:r>
          </w:p>
          <w:p w:rsidR="00A219C3" w:rsidRPr="00FD29B1" w:rsidRDefault="00A219C3" w:rsidP="009619F7">
            <w:pPr>
              <w:spacing w:after="0" w:line="360" w:lineRule="auto"/>
              <w:jc w:val="center"/>
              <w:rPr>
                <w:rFonts w:ascii="Times New Roman" w:hAnsi="Times New Roman" w:cs="Times New Roman"/>
                <w:lang w:val="ro-RO"/>
              </w:rPr>
            </w:pPr>
          </w:p>
          <w:p w:rsidR="00A219C3" w:rsidRPr="00FD29B1" w:rsidRDefault="00A219C3" w:rsidP="009619F7">
            <w:pPr>
              <w:spacing w:after="0" w:line="360" w:lineRule="auto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5939" w:type="dxa"/>
            <w:gridSpan w:val="4"/>
            <w:tcBorders>
              <w:left w:val="nil"/>
              <w:bottom w:val="nil"/>
              <w:right w:val="nil"/>
            </w:tcBorders>
          </w:tcPr>
          <w:p w:rsidR="00A219C3" w:rsidRPr="00FD29B1" w:rsidRDefault="00A219C3" w:rsidP="009619F7">
            <w:pPr>
              <w:spacing w:before="240" w:after="120" w:line="24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Titular curs Semnătura):</w:t>
            </w:r>
          </w:p>
          <w:p w:rsidR="00A219C3" w:rsidRPr="00FD29B1" w:rsidRDefault="00A219C3" w:rsidP="00A219C3">
            <w:pPr>
              <w:spacing w:before="120" w:after="120" w:line="24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Lect. univ. dr. Tamara PETROVA</w:t>
            </w:r>
          </w:p>
          <w:p w:rsidR="00A219C3" w:rsidRPr="00FD29B1" w:rsidRDefault="00A219C3" w:rsidP="00F3325D">
            <w:pPr>
              <w:spacing w:before="240" w:after="0" w:line="36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>Director departament (Semnătura):</w:t>
            </w:r>
          </w:p>
          <w:p w:rsidR="00A219C3" w:rsidRPr="00FD29B1" w:rsidRDefault="00A219C3" w:rsidP="00457B56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  <w:r w:rsidRPr="00FD29B1">
              <w:rPr>
                <w:rFonts w:ascii="Times New Roman" w:hAnsi="Times New Roman" w:cs="Times New Roman"/>
                <w:lang w:val="ro-RO"/>
              </w:rPr>
              <w:t xml:space="preserve">Prof. univ. dr. Gh. CLITAN </w:t>
            </w:r>
          </w:p>
        </w:tc>
      </w:tr>
    </w:tbl>
    <w:p w:rsidR="00680D67" w:rsidRPr="00FD29B1" w:rsidRDefault="00680D67" w:rsidP="00AF1EE9">
      <w:pPr>
        <w:spacing w:line="240" w:lineRule="auto"/>
        <w:rPr>
          <w:rFonts w:ascii="Times New Roman" w:hAnsi="Times New Roman" w:cs="Times New Roman"/>
          <w:lang w:val="ro-RO"/>
        </w:rPr>
      </w:pPr>
    </w:p>
    <w:sectPr w:rsidR="00680D67" w:rsidRPr="00FD29B1" w:rsidSect="006D0504">
      <w:footerReference w:type="default" r:id="rId19"/>
      <w:pgSz w:w="11907" w:h="16840" w:code="9"/>
      <w:pgMar w:top="680" w:right="1021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272" w:rsidRDefault="00D52272" w:rsidP="00C14C76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D52272" w:rsidRDefault="00D52272" w:rsidP="00C14C76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0003A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6DD" w:rsidRDefault="001B36DD" w:rsidP="004849A7">
    <w:pPr>
      <w:pStyle w:val="Subsol"/>
      <w:jc w:val="center"/>
    </w:pPr>
    <w:r>
      <w:fldChar w:fldCharType="begin"/>
    </w:r>
    <w:r>
      <w:instrText>PAGE   \* MERGEFORMAT</w:instrText>
    </w:r>
    <w:r>
      <w:fldChar w:fldCharType="separate"/>
    </w:r>
    <w:r w:rsidR="00175580" w:rsidRPr="00175580">
      <w:rPr>
        <w:noProof/>
        <w:lang w:val="ro-RO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272" w:rsidRDefault="00D52272" w:rsidP="00C14C76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D52272" w:rsidRDefault="00D52272" w:rsidP="00C14C76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0007CA0"/>
    <w:multiLevelType w:val="hybridMultilevel"/>
    <w:tmpl w:val="927C2FD8"/>
    <w:lvl w:ilvl="0" w:tplc="8F3A167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2DD6019"/>
    <w:multiLevelType w:val="hybridMultilevel"/>
    <w:tmpl w:val="35F2F5BE"/>
    <w:lvl w:ilvl="0" w:tplc="3B5C94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A26362"/>
    <w:multiLevelType w:val="multilevel"/>
    <w:tmpl w:val="FDBA79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B075C9"/>
    <w:multiLevelType w:val="hybridMultilevel"/>
    <w:tmpl w:val="0354FEDA"/>
    <w:lvl w:ilvl="0" w:tplc="04090005">
      <w:start w:val="1"/>
      <w:numFmt w:val="bullet"/>
      <w:lvlText w:val=""/>
      <w:lvlJc w:val="left"/>
      <w:pPr>
        <w:tabs>
          <w:tab w:val="num" w:pos="935"/>
        </w:tabs>
        <w:ind w:left="935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655"/>
        </w:tabs>
        <w:ind w:left="165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75"/>
        </w:tabs>
        <w:ind w:left="237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95"/>
        </w:tabs>
        <w:ind w:left="309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15"/>
        </w:tabs>
        <w:ind w:left="381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35"/>
        </w:tabs>
        <w:ind w:left="453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55"/>
        </w:tabs>
        <w:ind w:left="525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75"/>
        </w:tabs>
        <w:ind w:left="597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695"/>
        </w:tabs>
        <w:ind w:left="6695" w:hanging="360"/>
      </w:pPr>
      <w:rPr>
        <w:rFonts w:ascii="Wingdings" w:hAnsi="Wingdings" w:cs="Wingdings" w:hint="default"/>
      </w:rPr>
    </w:lvl>
  </w:abstractNum>
  <w:abstractNum w:abstractNumId="5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314C68E0"/>
    <w:multiLevelType w:val="hybridMultilevel"/>
    <w:tmpl w:val="5E100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484E147B"/>
    <w:multiLevelType w:val="multilevel"/>
    <w:tmpl w:val="D7462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59C80706"/>
    <w:multiLevelType w:val="multilevel"/>
    <w:tmpl w:val="5AFE3B8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abstractNum w:abstractNumId="9">
    <w:nsid w:val="5AFE0F2E"/>
    <w:multiLevelType w:val="hybridMultilevel"/>
    <w:tmpl w:val="C5D40C76"/>
    <w:lvl w:ilvl="0" w:tplc="5E1E047E">
      <w:start w:val="4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cs="Wingdings" w:hint="default"/>
      </w:rPr>
    </w:lvl>
  </w:abstractNum>
  <w:abstractNum w:abstractNumId="10">
    <w:nsid w:val="5B673DF4"/>
    <w:multiLevelType w:val="multilevel"/>
    <w:tmpl w:val="DD3CE84E"/>
    <w:lvl w:ilvl="0">
      <w:start w:val="1"/>
      <w:numFmt w:val="decimal"/>
      <w:pStyle w:val="Corptext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63CE1FBA"/>
    <w:multiLevelType w:val="multilevel"/>
    <w:tmpl w:val="91481D0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abstractNum w:abstractNumId="13">
    <w:nsid w:val="648F1DB2"/>
    <w:multiLevelType w:val="multilevel"/>
    <w:tmpl w:val="A45A7E56"/>
    <w:lvl w:ilvl="0">
      <w:start w:val="5"/>
      <w:numFmt w:val="none"/>
      <w:lvlText w:val="8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abstractNum w:abstractNumId="14">
    <w:nsid w:val="6DF53098"/>
    <w:multiLevelType w:val="hybridMultilevel"/>
    <w:tmpl w:val="D674E1F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762E0582"/>
    <w:multiLevelType w:val="multilevel"/>
    <w:tmpl w:val="18AA928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>
      <w:start w:val="2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  <w:i w:val="0"/>
        <w:iCs w:val="0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  <w:i w:val="0"/>
        <w:iCs w:val="0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  <w:i w:val="0"/>
        <w:iCs w:val="0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  <w:i w:val="0"/>
        <w:iCs w:val="0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  <w:i w:val="0"/>
        <w:iCs w:val="0"/>
      </w:rPr>
    </w:lvl>
  </w:abstractNum>
  <w:abstractNum w:abstractNumId="16">
    <w:nsid w:val="7A805CA6"/>
    <w:multiLevelType w:val="multilevel"/>
    <w:tmpl w:val="39FAB7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11"/>
  </w:num>
  <w:num w:numId="5">
    <w:abstractNumId w:val="2"/>
  </w:num>
  <w:num w:numId="6">
    <w:abstractNumId w:val="14"/>
  </w:num>
  <w:num w:numId="7">
    <w:abstractNumId w:val="13"/>
  </w:num>
  <w:num w:numId="8">
    <w:abstractNumId w:val="9"/>
  </w:num>
  <w:num w:numId="9">
    <w:abstractNumId w:val="15"/>
  </w:num>
  <w:num w:numId="10">
    <w:abstractNumId w:val="12"/>
  </w:num>
  <w:num w:numId="11">
    <w:abstractNumId w:val="8"/>
  </w:num>
  <w:num w:numId="12">
    <w:abstractNumId w:val="4"/>
  </w:num>
  <w:num w:numId="13">
    <w:abstractNumId w:val="7"/>
  </w:num>
  <w:num w:numId="14">
    <w:abstractNumId w:val="1"/>
  </w:num>
  <w:num w:numId="15">
    <w:abstractNumId w:val="6"/>
  </w:num>
  <w:num w:numId="16">
    <w:abstractNumId w:val="3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3EE"/>
    <w:rsid w:val="00003521"/>
    <w:rsid w:val="0000486D"/>
    <w:rsid w:val="00020FB7"/>
    <w:rsid w:val="000238C9"/>
    <w:rsid w:val="0002463C"/>
    <w:rsid w:val="00033FD3"/>
    <w:rsid w:val="00040FD9"/>
    <w:rsid w:val="00043649"/>
    <w:rsid w:val="000655C0"/>
    <w:rsid w:val="00066B72"/>
    <w:rsid w:val="00067378"/>
    <w:rsid w:val="000713DC"/>
    <w:rsid w:val="00093766"/>
    <w:rsid w:val="000A2960"/>
    <w:rsid w:val="000B2DBE"/>
    <w:rsid w:val="000B7024"/>
    <w:rsid w:val="000C008F"/>
    <w:rsid w:val="000C1E44"/>
    <w:rsid w:val="000D5843"/>
    <w:rsid w:val="000E1696"/>
    <w:rsid w:val="000F0F63"/>
    <w:rsid w:val="000F7E69"/>
    <w:rsid w:val="00103146"/>
    <w:rsid w:val="00114D7F"/>
    <w:rsid w:val="0011580C"/>
    <w:rsid w:val="00115FB4"/>
    <w:rsid w:val="00143CF6"/>
    <w:rsid w:val="00146AE7"/>
    <w:rsid w:val="00174409"/>
    <w:rsid w:val="00175580"/>
    <w:rsid w:val="0019288C"/>
    <w:rsid w:val="001B36DD"/>
    <w:rsid w:val="001B5465"/>
    <w:rsid w:val="001E40D8"/>
    <w:rsid w:val="00244FD3"/>
    <w:rsid w:val="00264270"/>
    <w:rsid w:val="00270807"/>
    <w:rsid w:val="002934D3"/>
    <w:rsid w:val="002A1E34"/>
    <w:rsid w:val="002B02F5"/>
    <w:rsid w:val="002C6B07"/>
    <w:rsid w:val="002D189E"/>
    <w:rsid w:val="002D5488"/>
    <w:rsid w:val="002D7677"/>
    <w:rsid w:val="002E036D"/>
    <w:rsid w:val="002F15B6"/>
    <w:rsid w:val="002F4F91"/>
    <w:rsid w:val="00302D1A"/>
    <w:rsid w:val="00307A66"/>
    <w:rsid w:val="003178E7"/>
    <w:rsid w:val="003271B0"/>
    <w:rsid w:val="00331618"/>
    <w:rsid w:val="00365CB9"/>
    <w:rsid w:val="00376124"/>
    <w:rsid w:val="00386DE9"/>
    <w:rsid w:val="00390C80"/>
    <w:rsid w:val="00392293"/>
    <w:rsid w:val="00395339"/>
    <w:rsid w:val="003954C2"/>
    <w:rsid w:val="003B5B4D"/>
    <w:rsid w:val="003D4022"/>
    <w:rsid w:val="003D5AAE"/>
    <w:rsid w:val="003E02BE"/>
    <w:rsid w:val="003E2BBD"/>
    <w:rsid w:val="003E35EC"/>
    <w:rsid w:val="003F5A78"/>
    <w:rsid w:val="00407254"/>
    <w:rsid w:val="004112C8"/>
    <w:rsid w:val="0042109F"/>
    <w:rsid w:val="00437034"/>
    <w:rsid w:val="00443EC3"/>
    <w:rsid w:val="00452AEF"/>
    <w:rsid w:val="00455875"/>
    <w:rsid w:val="00457B56"/>
    <w:rsid w:val="004642CA"/>
    <w:rsid w:val="00465B3A"/>
    <w:rsid w:val="00472BD6"/>
    <w:rsid w:val="004849A7"/>
    <w:rsid w:val="004901CE"/>
    <w:rsid w:val="00495688"/>
    <w:rsid w:val="00496A5B"/>
    <w:rsid w:val="004B6B47"/>
    <w:rsid w:val="004E2BD7"/>
    <w:rsid w:val="004F4A6D"/>
    <w:rsid w:val="004F5C18"/>
    <w:rsid w:val="00512A0B"/>
    <w:rsid w:val="00516E4C"/>
    <w:rsid w:val="00533C07"/>
    <w:rsid w:val="005341FA"/>
    <w:rsid w:val="0053724E"/>
    <w:rsid w:val="00540FB8"/>
    <w:rsid w:val="00544247"/>
    <w:rsid w:val="00546462"/>
    <w:rsid w:val="00562868"/>
    <w:rsid w:val="005818C5"/>
    <w:rsid w:val="0059501D"/>
    <w:rsid w:val="005964D9"/>
    <w:rsid w:val="005A0954"/>
    <w:rsid w:val="005A57DE"/>
    <w:rsid w:val="005B142B"/>
    <w:rsid w:val="005B4FB5"/>
    <w:rsid w:val="005B712C"/>
    <w:rsid w:val="005D3F9F"/>
    <w:rsid w:val="005D6C66"/>
    <w:rsid w:val="005D7D9E"/>
    <w:rsid w:val="005E2734"/>
    <w:rsid w:val="0061163A"/>
    <w:rsid w:val="00626C00"/>
    <w:rsid w:val="006761C8"/>
    <w:rsid w:val="00680D67"/>
    <w:rsid w:val="00683726"/>
    <w:rsid w:val="00683E66"/>
    <w:rsid w:val="00686441"/>
    <w:rsid w:val="006A3169"/>
    <w:rsid w:val="006A6C36"/>
    <w:rsid w:val="006C0714"/>
    <w:rsid w:val="006D0504"/>
    <w:rsid w:val="006D6BFD"/>
    <w:rsid w:val="006E674B"/>
    <w:rsid w:val="006F2F94"/>
    <w:rsid w:val="006F431F"/>
    <w:rsid w:val="00700555"/>
    <w:rsid w:val="00701061"/>
    <w:rsid w:val="0071231E"/>
    <w:rsid w:val="00724451"/>
    <w:rsid w:val="00726E8E"/>
    <w:rsid w:val="007418C8"/>
    <w:rsid w:val="00750955"/>
    <w:rsid w:val="0075423E"/>
    <w:rsid w:val="00775E1F"/>
    <w:rsid w:val="00776986"/>
    <w:rsid w:val="00787D27"/>
    <w:rsid w:val="007B12BA"/>
    <w:rsid w:val="007B642D"/>
    <w:rsid w:val="007D5334"/>
    <w:rsid w:val="007E7F40"/>
    <w:rsid w:val="007F2528"/>
    <w:rsid w:val="008016BD"/>
    <w:rsid w:val="00805C85"/>
    <w:rsid w:val="00822E05"/>
    <w:rsid w:val="008377F5"/>
    <w:rsid w:val="0087655B"/>
    <w:rsid w:val="00882467"/>
    <w:rsid w:val="00886809"/>
    <w:rsid w:val="00887E21"/>
    <w:rsid w:val="0089332D"/>
    <w:rsid w:val="008C2814"/>
    <w:rsid w:val="008D0B24"/>
    <w:rsid w:val="008F4066"/>
    <w:rsid w:val="008F5E05"/>
    <w:rsid w:val="009346D7"/>
    <w:rsid w:val="0093534B"/>
    <w:rsid w:val="00943023"/>
    <w:rsid w:val="00945B71"/>
    <w:rsid w:val="0095202B"/>
    <w:rsid w:val="00956977"/>
    <w:rsid w:val="009573D5"/>
    <w:rsid w:val="009619F7"/>
    <w:rsid w:val="009743D8"/>
    <w:rsid w:val="00980594"/>
    <w:rsid w:val="009843C0"/>
    <w:rsid w:val="009B68D1"/>
    <w:rsid w:val="009C2306"/>
    <w:rsid w:val="009C6D1B"/>
    <w:rsid w:val="009D143E"/>
    <w:rsid w:val="009D397E"/>
    <w:rsid w:val="009F19C7"/>
    <w:rsid w:val="009F405D"/>
    <w:rsid w:val="009F7C74"/>
    <w:rsid w:val="00A13A19"/>
    <w:rsid w:val="00A219C3"/>
    <w:rsid w:val="00A246EF"/>
    <w:rsid w:val="00A253D4"/>
    <w:rsid w:val="00A36731"/>
    <w:rsid w:val="00A47A75"/>
    <w:rsid w:val="00A647DB"/>
    <w:rsid w:val="00A65A1F"/>
    <w:rsid w:val="00A66E03"/>
    <w:rsid w:val="00A74CBB"/>
    <w:rsid w:val="00A755D0"/>
    <w:rsid w:val="00A91B20"/>
    <w:rsid w:val="00AA16F0"/>
    <w:rsid w:val="00AE2AE4"/>
    <w:rsid w:val="00AE3B5C"/>
    <w:rsid w:val="00AE65B0"/>
    <w:rsid w:val="00AF1EE9"/>
    <w:rsid w:val="00B002D9"/>
    <w:rsid w:val="00B111C0"/>
    <w:rsid w:val="00B476B7"/>
    <w:rsid w:val="00B52198"/>
    <w:rsid w:val="00B562B4"/>
    <w:rsid w:val="00B653E5"/>
    <w:rsid w:val="00B700B9"/>
    <w:rsid w:val="00B72DFE"/>
    <w:rsid w:val="00B8448A"/>
    <w:rsid w:val="00B944C7"/>
    <w:rsid w:val="00BD367E"/>
    <w:rsid w:val="00BE2D5C"/>
    <w:rsid w:val="00BF297D"/>
    <w:rsid w:val="00BF5F39"/>
    <w:rsid w:val="00C000FE"/>
    <w:rsid w:val="00C007E3"/>
    <w:rsid w:val="00C14820"/>
    <w:rsid w:val="00C14C76"/>
    <w:rsid w:val="00C25DEF"/>
    <w:rsid w:val="00C51236"/>
    <w:rsid w:val="00C561A7"/>
    <w:rsid w:val="00C87E24"/>
    <w:rsid w:val="00CA1228"/>
    <w:rsid w:val="00CA5E6E"/>
    <w:rsid w:val="00CC50AE"/>
    <w:rsid w:val="00CD1BBD"/>
    <w:rsid w:val="00CD4B6B"/>
    <w:rsid w:val="00CE0A2A"/>
    <w:rsid w:val="00CE2828"/>
    <w:rsid w:val="00CE2DF4"/>
    <w:rsid w:val="00CE4691"/>
    <w:rsid w:val="00D2452E"/>
    <w:rsid w:val="00D3570B"/>
    <w:rsid w:val="00D463EE"/>
    <w:rsid w:val="00D50B05"/>
    <w:rsid w:val="00D52272"/>
    <w:rsid w:val="00D62883"/>
    <w:rsid w:val="00D655BC"/>
    <w:rsid w:val="00D75EC9"/>
    <w:rsid w:val="00D92874"/>
    <w:rsid w:val="00DA3DC1"/>
    <w:rsid w:val="00DB3728"/>
    <w:rsid w:val="00DB56F7"/>
    <w:rsid w:val="00DC23BA"/>
    <w:rsid w:val="00DD6490"/>
    <w:rsid w:val="00DF40FF"/>
    <w:rsid w:val="00DF7C3E"/>
    <w:rsid w:val="00E06907"/>
    <w:rsid w:val="00E21AEC"/>
    <w:rsid w:val="00E42991"/>
    <w:rsid w:val="00E431CF"/>
    <w:rsid w:val="00E50907"/>
    <w:rsid w:val="00E7652D"/>
    <w:rsid w:val="00E943C8"/>
    <w:rsid w:val="00EA7347"/>
    <w:rsid w:val="00ED6CA9"/>
    <w:rsid w:val="00EE155F"/>
    <w:rsid w:val="00EE2454"/>
    <w:rsid w:val="00EE2EA9"/>
    <w:rsid w:val="00F040E6"/>
    <w:rsid w:val="00F11D30"/>
    <w:rsid w:val="00F15597"/>
    <w:rsid w:val="00F25720"/>
    <w:rsid w:val="00F3072A"/>
    <w:rsid w:val="00F3325D"/>
    <w:rsid w:val="00F4261D"/>
    <w:rsid w:val="00F44EDD"/>
    <w:rsid w:val="00F610DC"/>
    <w:rsid w:val="00F67390"/>
    <w:rsid w:val="00F70364"/>
    <w:rsid w:val="00F70C99"/>
    <w:rsid w:val="00F727D2"/>
    <w:rsid w:val="00F74E53"/>
    <w:rsid w:val="00F80D02"/>
    <w:rsid w:val="00F83DE3"/>
    <w:rsid w:val="00F9120A"/>
    <w:rsid w:val="00F917D5"/>
    <w:rsid w:val="00F952DF"/>
    <w:rsid w:val="00FA06EE"/>
    <w:rsid w:val="00FB23E2"/>
    <w:rsid w:val="00FC2EDF"/>
    <w:rsid w:val="00FD29B1"/>
    <w:rsid w:val="00FF0035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Titlu1">
    <w:name w:val="heading 1"/>
    <w:basedOn w:val="Normal"/>
    <w:next w:val="Normal"/>
    <w:link w:val="Titlu1Caracter"/>
    <w:uiPriority w:val="99"/>
    <w:qFormat/>
    <w:rsid w:val="00BD367E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040FD9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89332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link w:val="Titlu1"/>
    <w:uiPriority w:val="99"/>
    <w:locked/>
    <w:rsid w:val="00BD367E"/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styleId="Frspaiere">
    <w:name w:val="No Spacing"/>
    <w:uiPriority w:val="99"/>
    <w:qFormat/>
    <w:rsid w:val="00683726"/>
    <w:rPr>
      <w:rFonts w:eastAsia="Times New Roman" w:cs="Calibri"/>
      <w:sz w:val="22"/>
      <w:szCs w:val="22"/>
    </w:rPr>
  </w:style>
  <w:style w:type="paragraph" w:styleId="Listparagraf">
    <w:name w:val="List Paragraph"/>
    <w:basedOn w:val="Normal"/>
    <w:uiPriority w:val="99"/>
    <w:qFormat/>
    <w:rsid w:val="00D463EE"/>
    <w:pPr>
      <w:ind w:left="720"/>
    </w:pPr>
  </w:style>
  <w:style w:type="table" w:styleId="GrilTabel">
    <w:name w:val="Table Grid"/>
    <w:basedOn w:val="TabelNormal"/>
    <w:uiPriority w:val="99"/>
    <w:rsid w:val="00D463EE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elNormal"/>
    <w:uiPriority w:val="99"/>
    <w:rsid w:val="00D463EE"/>
    <w:rPr>
      <w:rFonts w:eastAsia="Times New Roman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TextnBalon">
    <w:name w:val="Balloon Text"/>
    <w:basedOn w:val="Normal"/>
    <w:link w:val="TextnBalonCaracter"/>
    <w:uiPriority w:val="99"/>
    <w:semiHidden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uiPriority w:val="99"/>
    <w:semiHidden/>
    <w:rsid w:val="00753C4B"/>
    <w:rPr>
      <w:rFonts w:ascii="Times New Roman" w:eastAsia="Times New Roman" w:hAnsi="Times New Roman" w:cs="Calibri"/>
      <w:sz w:val="0"/>
      <w:szCs w:val="0"/>
    </w:rPr>
  </w:style>
  <w:style w:type="character" w:customStyle="1" w:styleId="TextnBalonCaracter">
    <w:name w:val="Text în Balon Caracter"/>
    <w:link w:val="TextnBalon"/>
    <w:uiPriority w:val="99"/>
    <w:semiHidden/>
    <w:locked/>
    <w:rsid w:val="00882467"/>
    <w:rPr>
      <w:rFonts w:ascii="Tahoma" w:hAnsi="Tahoma" w:cs="Tahoma"/>
      <w:sz w:val="16"/>
      <w:szCs w:val="16"/>
    </w:rPr>
  </w:style>
  <w:style w:type="paragraph" w:styleId="Textnotdesubsol">
    <w:name w:val="footnote text"/>
    <w:basedOn w:val="Normal"/>
    <w:link w:val="TextnotdesubsolCaracter"/>
    <w:uiPriority w:val="99"/>
    <w:semiHidden/>
    <w:rsid w:val="00C14C76"/>
    <w:rPr>
      <w:sz w:val="20"/>
      <w:szCs w:val="20"/>
    </w:rPr>
  </w:style>
  <w:style w:type="character" w:customStyle="1" w:styleId="FootnoteTextChar">
    <w:name w:val="Footnote Text Char"/>
    <w:uiPriority w:val="99"/>
    <w:semiHidden/>
    <w:rsid w:val="00753C4B"/>
    <w:rPr>
      <w:rFonts w:eastAsia="Times New Roman" w:cs="Calibri"/>
      <w:sz w:val="20"/>
      <w:szCs w:val="20"/>
    </w:rPr>
  </w:style>
  <w:style w:type="character" w:customStyle="1" w:styleId="TextnotdesubsolCaracter">
    <w:name w:val="Text notă de subsol Caracter"/>
    <w:link w:val="Textnotdesubsol"/>
    <w:uiPriority w:val="99"/>
    <w:semiHidden/>
    <w:locked/>
    <w:rsid w:val="00C14C76"/>
    <w:rPr>
      <w:lang w:val="en-US" w:eastAsia="en-US"/>
    </w:rPr>
  </w:style>
  <w:style w:type="character" w:styleId="Referinnotdesubsol">
    <w:name w:val="footnote reference"/>
    <w:uiPriority w:val="99"/>
    <w:semiHidden/>
    <w:rsid w:val="00C14C76"/>
    <w:rPr>
      <w:vertAlign w:val="superscript"/>
    </w:rPr>
  </w:style>
  <w:style w:type="paragraph" w:customStyle="1" w:styleId="TxBrp1">
    <w:name w:val="TxBr_p1"/>
    <w:basedOn w:val="Normal"/>
    <w:uiPriority w:val="99"/>
    <w:rsid w:val="00CE4691"/>
    <w:pPr>
      <w:widowControl w:val="0"/>
      <w:tabs>
        <w:tab w:val="left" w:pos="4756"/>
        <w:tab w:val="left" w:pos="5057"/>
      </w:tabs>
      <w:autoSpaceDE w:val="0"/>
      <w:autoSpaceDN w:val="0"/>
      <w:adjustRightInd w:val="0"/>
      <w:spacing w:after="0" w:line="240" w:lineRule="auto"/>
      <w:ind w:left="5057" w:hanging="301"/>
    </w:pPr>
    <w:rPr>
      <w:rFonts w:eastAsia="Calibri"/>
      <w:sz w:val="24"/>
      <w:szCs w:val="24"/>
      <w:lang w:eastAsia="ro-RO"/>
    </w:rPr>
  </w:style>
  <w:style w:type="character" w:styleId="Hyperlink">
    <w:name w:val="Hyperlink"/>
    <w:uiPriority w:val="99"/>
    <w:rsid w:val="000C1E44"/>
    <w:rPr>
      <w:color w:val="0000FF"/>
      <w:u w:val="single"/>
    </w:rPr>
  </w:style>
  <w:style w:type="character" w:styleId="Robust">
    <w:name w:val="Strong"/>
    <w:uiPriority w:val="22"/>
    <w:qFormat/>
    <w:rsid w:val="000C1E44"/>
    <w:rPr>
      <w:b/>
      <w:bCs/>
    </w:rPr>
  </w:style>
  <w:style w:type="character" w:styleId="Accentuat">
    <w:name w:val="Emphasis"/>
    <w:uiPriority w:val="99"/>
    <w:qFormat/>
    <w:rsid w:val="000C1E44"/>
    <w:rPr>
      <w:i/>
      <w:iCs/>
    </w:rPr>
  </w:style>
  <w:style w:type="character" w:customStyle="1" w:styleId="createby">
    <w:name w:val="createby"/>
    <w:basedOn w:val="Fontdeparagrafimplicit"/>
    <w:uiPriority w:val="99"/>
    <w:rsid w:val="000C1E44"/>
  </w:style>
  <w:style w:type="paragraph" w:customStyle="1" w:styleId="Default">
    <w:name w:val="Default"/>
    <w:uiPriority w:val="99"/>
    <w:rsid w:val="0054646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a">
    <w:name w:val="a"/>
    <w:basedOn w:val="Fontdeparagrafimplicit"/>
    <w:uiPriority w:val="99"/>
    <w:rsid w:val="006A3169"/>
  </w:style>
  <w:style w:type="paragraph" w:styleId="Antet">
    <w:name w:val="header"/>
    <w:basedOn w:val="Normal"/>
    <w:link w:val="AntetCaracter"/>
    <w:uiPriority w:val="99"/>
    <w:unhideWhenUsed/>
    <w:rsid w:val="004849A7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link w:val="Antet"/>
    <w:uiPriority w:val="99"/>
    <w:rsid w:val="004849A7"/>
    <w:rPr>
      <w:rFonts w:eastAsia="Times New Roman" w:cs="Calibri"/>
    </w:rPr>
  </w:style>
  <w:style w:type="paragraph" w:styleId="Subsol">
    <w:name w:val="footer"/>
    <w:basedOn w:val="Normal"/>
    <w:link w:val="SubsolCaracter"/>
    <w:uiPriority w:val="99"/>
    <w:unhideWhenUsed/>
    <w:rsid w:val="004849A7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link w:val="Subsol"/>
    <w:uiPriority w:val="99"/>
    <w:rsid w:val="004849A7"/>
    <w:rPr>
      <w:rFonts w:eastAsia="Times New Roman" w:cs="Calibri"/>
    </w:rPr>
  </w:style>
  <w:style w:type="paragraph" w:customStyle="1" w:styleId="Caracter">
    <w:name w:val="Caracter"/>
    <w:basedOn w:val="Normal"/>
    <w:rsid w:val="005E2734"/>
    <w:pPr>
      <w:spacing w:after="0" w:line="240" w:lineRule="auto"/>
    </w:pPr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Titlu2Caracter">
    <w:name w:val="Titlu 2 Caracter"/>
    <w:link w:val="Titlu2"/>
    <w:uiPriority w:val="9"/>
    <w:semiHidden/>
    <w:rsid w:val="00040FD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aracter0">
    <w:name w:val="Caracter"/>
    <w:basedOn w:val="Normal"/>
    <w:rsid w:val="00E431CF"/>
    <w:pPr>
      <w:spacing w:after="0" w:line="240" w:lineRule="auto"/>
    </w:pPr>
    <w:rPr>
      <w:rFonts w:ascii="Times New Roman" w:hAnsi="Times New Roman" w:cs="Times New Roman"/>
      <w:sz w:val="24"/>
      <w:szCs w:val="24"/>
      <w:lang w:val="pl-PL" w:eastAsia="pl-PL"/>
    </w:rPr>
  </w:style>
  <w:style w:type="paragraph" w:styleId="Corptext">
    <w:name w:val="Body Text"/>
    <w:basedOn w:val="Normal"/>
    <w:link w:val="CorptextCaracter"/>
    <w:rsid w:val="00700555"/>
    <w:pPr>
      <w:numPr>
        <w:numId w:val="2"/>
      </w:num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ro-RO"/>
    </w:rPr>
  </w:style>
  <w:style w:type="character" w:customStyle="1" w:styleId="CorptextCaracter">
    <w:name w:val="Corp text Caracter"/>
    <w:link w:val="Corptext"/>
    <w:rsid w:val="00700555"/>
    <w:rPr>
      <w:rFonts w:ascii="Times New Roman" w:eastAsia="Times New Roman" w:hAnsi="Times New Roman"/>
      <w:lang w:val="ro-RO"/>
    </w:rPr>
  </w:style>
  <w:style w:type="paragraph" w:customStyle="1" w:styleId="textnormal">
    <w:name w:val="text normal"/>
    <w:basedOn w:val="Normal"/>
    <w:rsid w:val="00C87E24"/>
    <w:pPr>
      <w:widowControl w:val="0"/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  <w:lang w:val="ro-RO"/>
    </w:rPr>
  </w:style>
  <w:style w:type="paragraph" w:customStyle="1" w:styleId="Caracter1">
    <w:name w:val="Caracter"/>
    <w:basedOn w:val="Normal"/>
    <w:rsid w:val="008C2814"/>
    <w:pPr>
      <w:spacing w:after="0" w:line="240" w:lineRule="auto"/>
    </w:pPr>
    <w:rPr>
      <w:rFonts w:ascii="Times New Roman" w:hAnsi="Times New Roman" w:cs="Times New Roman"/>
      <w:sz w:val="24"/>
      <w:szCs w:val="24"/>
      <w:lang w:val="pl-PL" w:eastAsia="pl-PL"/>
    </w:rPr>
  </w:style>
  <w:style w:type="character" w:styleId="CitareHTML">
    <w:name w:val="HTML Cite"/>
    <w:basedOn w:val="Fontdeparagrafimplicit"/>
    <w:uiPriority w:val="99"/>
    <w:semiHidden/>
    <w:unhideWhenUsed/>
    <w:rsid w:val="00BF297D"/>
    <w:rPr>
      <w:i/>
      <w:iCs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89332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Titlu1">
    <w:name w:val="heading 1"/>
    <w:basedOn w:val="Normal"/>
    <w:next w:val="Normal"/>
    <w:link w:val="Titlu1Caracter"/>
    <w:uiPriority w:val="99"/>
    <w:qFormat/>
    <w:rsid w:val="00BD367E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040FD9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89332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link w:val="Titlu1"/>
    <w:uiPriority w:val="99"/>
    <w:locked/>
    <w:rsid w:val="00BD367E"/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styleId="Frspaiere">
    <w:name w:val="No Spacing"/>
    <w:uiPriority w:val="99"/>
    <w:qFormat/>
    <w:rsid w:val="00683726"/>
    <w:rPr>
      <w:rFonts w:eastAsia="Times New Roman" w:cs="Calibri"/>
      <w:sz w:val="22"/>
      <w:szCs w:val="22"/>
    </w:rPr>
  </w:style>
  <w:style w:type="paragraph" w:styleId="Listparagraf">
    <w:name w:val="List Paragraph"/>
    <w:basedOn w:val="Normal"/>
    <w:uiPriority w:val="99"/>
    <w:qFormat/>
    <w:rsid w:val="00D463EE"/>
    <w:pPr>
      <w:ind w:left="720"/>
    </w:pPr>
  </w:style>
  <w:style w:type="table" w:styleId="GrilTabel">
    <w:name w:val="Table Grid"/>
    <w:basedOn w:val="TabelNormal"/>
    <w:uiPriority w:val="99"/>
    <w:rsid w:val="00D463EE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elNormal"/>
    <w:uiPriority w:val="99"/>
    <w:rsid w:val="00D463EE"/>
    <w:rPr>
      <w:rFonts w:eastAsia="Times New Roman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TextnBalon">
    <w:name w:val="Balloon Text"/>
    <w:basedOn w:val="Normal"/>
    <w:link w:val="TextnBalonCaracter"/>
    <w:uiPriority w:val="99"/>
    <w:semiHidden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uiPriority w:val="99"/>
    <w:semiHidden/>
    <w:rsid w:val="00753C4B"/>
    <w:rPr>
      <w:rFonts w:ascii="Times New Roman" w:eastAsia="Times New Roman" w:hAnsi="Times New Roman" w:cs="Calibri"/>
      <w:sz w:val="0"/>
      <w:szCs w:val="0"/>
    </w:rPr>
  </w:style>
  <w:style w:type="character" w:customStyle="1" w:styleId="TextnBalonCaracter">
    <w:name w:val="Text în Balon Caracter"/>
    <w:link w:val="TextnBalon"/>
    <w:uiPriority w:val="99"/>
    <w:semiHidden/>
    <w:locked/>
    <w:rsid w:val="00882467"/>
    <w:rPr>
      <w:rFonts w:ascii="Tahoma" w:hAnsi="Tahoma" w:cs="Tahoma"/>
      <w:sz w:val="16"/>
      <w:szCs w:val="16"/>
    </w:rPr>
  </w:style>
  <w:style w:type="paragraph" w:styleId="Textnotdesubsol">
    <w:name w:val="footnote text"/>
    <w:basedOn w:val="Normal"/>
    <w:link w:val="TextnotdesubsolCaracter"/>
    <w:uiPriority w:val="99"/>
    <w:semiHidden/>
    <w:rsid w:val="00C14C76"/>
    <w:rPr>
      <w:sz w:val="20"/>
      <w:szCs w:val="20"/>
    </w:rPr>
  </w:style>
  <w:style w:type="character" w:customStyle="1" w:styleId="FootnoteTextChar">
    <w:name w:val="Footnote Text Char"/>
    <w:uiPriority w:val="99"/>
    <w:semiHidden/>
    <w:rsid w:val="00753C4B"/>
    <w:rPr>
      <w:rFonts w:eastAsia="Times New Roman" w:cs="Calibri"/>
      <w:sz w:val="20"/>
      <w:szCs w:val="20"/>
    </w:rPr>
  </w:style>
  <w:style w:type="character" w:customStyle="1" w:styleId="TextnotdesubsolCaracter">
    <w:name w:val="Text notă de subsol Caracter"/>
    <w:link w:val="Textnotdesubsol"/>
    <w:uiPriority w:val="99"/>
    <w:semiHidden/>
    <w:locked/>
    <w:rsid w:val="00C14C76"/>
    <w:rPr>
      <w:lang w:val="en-US" w:eastAsia="en-US"/>
    </w:rPr>
  </w:style>
  <w:style w:type="character" w:styleId="Referinnotdesubsol">
    <w:name w:val="footnote reference"/>
    <w:uiPriority w:val="99"/>
    <w:semiHidden/>
    <w:rsid w:val="00C14C76"/>
    <w:rPr>
      <w:vertAlign w:val="superscript"/>
    </w:rPr>
  </w:style>
  <w:style w:type="paragraph" w:customStyle="1" w:styleId="TxBrp1">
    <w:name w:val="TxBr_p1"/>
    <w:basedOn w:val="Normal"/>
    <w:uiPriority w:val="99"/>
    <w:rsid w:val="00CE4691"/>
    <w:pPr>
      <w:widowControl w:val="0"/>
      <w:tabs>
        <w:tab w:val="left" w:pos="4756"/>
        <w:tab w:val="left" w:pos="5057"/>
      </w:tabs>
      <w:autoSpaceDE w:val="0"/>
      <w:autoSpaceDN w:val="0"/>
      <w:adjustRightInd w:val="0"/>
      <w:spacing w:after="0" w:line="240" w:lineRule="auto"/>
      <w:ind w:left="5057" w:hanging="301"/>
    </w:pPr>
    <w:rPr>
      <w:rFonts w:eastAsia="Calibri"/>
      <w:sz w:val="24"/>
      <w:szCs w:val="24"/>
      <w:lang w:eastAsia="ro-RO"/>
    </w:rPr>
  </w:style>
  <w:style w:type="character" w:styleId="Hyperlink">
    <w:name w:val="Hyperlink"/>
    <w:uiPriority w:val="99"/>
    <w:rsid w:val="000C1E44"/>
    <w:rPr>
      <w:color w:val="0000FF"/>
      <w:u w:val="single"/>
    </w:rPr>
  </w:style>
  <w:style w:type="character" w:styleId="Robust">
    <w:name w:val="Strong"/>
    <w:uiPriority w:val="22"/>
    <w:qFormat/>
    <w:rsid w:val="000C1E44"/>
    <w:rPr>
      <w:b/>
      <w:bCs/>
    </w:rPr>
  </w:style>
  <w:style w:type="character" w:styleId="Accentuat">
    <w:name w:val="Emphasis"/>
    <w:uiPriority w:val="99"/>
    <w:qFormat/>
    <w:rsid w:val="000C1E44"/>
    <w:rPr>
      <w:i/>
      <w:iCs/>
    </w:rPr>
  </w:style>
  <w:style w:type="character" w:customStyle="1" w:styleId="createby">
    <w:name w:val="createby"/>
    <w:basedOn w:val="Fontdeparagrafimplicit"/>
    <w:uiPriority w:val="99"/>
    <w:rsid w:val="000C1E44"/>
  </w:style>
  <w:style w:type="paragraph" w:customStyle="1" w:styleId="Default">
    <w:name w:val="Default"/>
    <w:uiPriority w:val="99"/>
    <w:rsid w:val="0054646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a">
    <w:name w:val="a"/>
    <w:basedOn w:val="Fontdeparagrafimplicit"/>
    <w:uiPriority w:val="99"/>
    <w:rsid w:val="006A3169"/>
  </w:style>
  <w:style w:type="paragraph" w:styleId="Antet">
    <w:name w:val="header"/>
    <w:basedOn w:val="Normal"/>
    <w:link w:val="AntetCaracter"/>
    <w:uiPriority w:val="99"/>
    <w:unhideWhenUsed/>
    <w:rsid w:val="004849A7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link w:val="Antet"/>
    <w:uiPriority w:val="99"/>
    <w:rsid w:val="004849A7"/>
    <w:rPr>
      <w:rFonts w:eastAsia="Times New Roman" w:cs="Calibri"/>
    </w:rPr>
  </w:style>
  <w:style w:type="paragraph" w:styleId="Subsol">
    <w:name w:val="footer"/>
    <w:basedOn w:val="Normal"/>
    <w:link w:val="SubsolCaracter"/>
    <w:uiPriority w:val="99"/>
    <w:unhideWhenUsed/>
    <w:rsid w:val="004849A7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link w:val="Subsol"/>
    <w:uiPriority w:val="99"/>
    <w:rsid w:val="004849A7"/>
    <w:rPr>
      <w:rFonts w:eastAsia="Times New Roman" w:cs="Calibri"/>
    </w:rPr>
  </w:style>
  <w:style w:type="paragraph" w:customStyle="1" w:styleId="Caracter">
    <w:name w:val="Caracter"/>
    <w:basedOn w:val="Normal"/>
    <w:rsid w:val="005E2734"/>
    <w:pPr>
      <w:spacing w:after="0" w:line="240" w:lineRule="auto"/>
    </w:pPr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Titlu2Caracter">
    <w:name w:val="Titlu 2 Caracter"/>
    <w:link w:val="Titlu2"/>
    <w:uiPriority w:val="9"/>
    <w:semiHidden/>
    <w:rsid w:val="00040FD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aracter0">
    <w:name w:val="Caracter"/>
    <w:basedOn w:val="Normal"/>
    <w:rsid w:val="00E431CF"/>
    <w:pPr>
      <w:spacing w:after="0" w:line="240" w:lineRule="auto"/>
    </w:pPr>
    <w:rPr>
      <w:rFonts w:ascii="Times New Roman" w:hAnsi="Times New Roman" w:cs="Times New Roman"/>
      <w:sz w:val="24"/>
      <w:szCs w:val="24"/>
      <w:lang w:val="pl-PL" w:eastAsia="pl-PL"/>
    </w:rPr>
  </w:style>
  <w:style w:type="paragraph" w:styleId="Corptext">
    <w:name w:val="Body Text"/>
    <w:basedOn w:val="Normal"/>
    <w:link w:val="CorptextCaracter"/>
    <w:rsid w:val="00700555"/>
    <w:pPr>
      <w:numPr>
        <w:numId w:val="2"/>
      </w:num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ro-RO"/>
    </w:rPr>
  </w:style>
  <w:style w:type="character" w:customStyle="1" w:styleId="CorptextCaracter">
    <w:name w:val="Corp text Caracter"/>
    <w:link w:val="Corptext"/>
    <w:rsid w:val="00700555"/>
    <w:rPr>
      <w:rFonts w:ascii="Times New Roman" w:eastAsia="Times New Roman" w:hAnsi="Times New Roman"/>
      <w:lang w:val="ro-RO"/>
    </w:rPr>
  </w:style>
  <w:style w:type="paragraph" w:customStyle="1" w:styleId="textnormal">
    <w:name w:val="text normal"/>
    <w:basedOn w:val="Normal"/>
    <w:rsid w:val="00C87E24"/>
    <w:pPr>
      <w:widowControl w:val="0"/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  <w:lang w:val="ro-RO"/>
    </w:rPr>
  </w:style>
  <w:style w:type="paragraph" w:customStyle="1" w:styleId="Caracter1">
    <w:name w:val="Caracter"/>
    <w:basedOn w:val="Normal"/>
    <w:rsid w:val="008C2814"/>
    <w:pPr>
      <w:spacing w:after="0" w:line="240" w:lineRule="auto"/>
    </w:pPr>
    <w:rPr>
      <w:rFonts w:ascii="Times New Roman" w:hAnsi="Times New Roman" w:cs="Times New Roman"/>
      <w:sz w:val="24"/>
      <w:szCs w:val="24"/>
      <w:lang w:val="pl-PL" w:eastAsia="pl-PL"/>
    </w:rPr>
  </w:style>
  <w:style w:type="character" w:styleId="CitareHTML">
    <w:name w:val="HTML Cite"/>
    <w:basedOn w:val="Fontdeparagrafimplicit"/>
    <w:uiPriority w:val="99"/>
    <w:semiHidden/>
    <w:unhideWhenUsed/>
    <w:rsid w:val="00BF297D"/>
    <w:rPr>
      <w:i/>
      <w:iCs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89332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8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7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2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77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8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1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ferapoliticii.ro/sfera/186/pdf/186.06.Ionica.pdf" TargetMode="External"/><Relationship Id="rId18" Type="http://schemas.openxmlformats.org/officeDocument/2006/relationships/hyperlink" Target="http://domino2.kappa.ro/mj/superlex.nsf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2.cji.ro/userfiles/file/AMP/ghidul_ziaristi_web.pdf" TargetMode="External"/><Relationship Id="rId17" Type="http://schemas.openxmlformats.org/officeDocument/2006/relationships/hyperlink" Target="http://scaunasu.ro/drepturile-omului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2.cji.ro/userfiles/file/AMP/ghidul_ziaristi_web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2.cji.ro/userfiles/file/AMP/ghidul_ziaristi_web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ferapoliticii.ro/sfera/186/pdf/186.06.Ionica.pdf" TargetMode="External"/><Relationship Id="rId10" Type="http://schemas.openxmlformats.org/officeDocument/2006/relationships/hyperlink" Target="http://www2.cji.ro/userfiles/file/AMP/ghidul_ziaristi_web.pdf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scaunasu.ro/drepturile-omului/" TargetMode="External"/><Relationship Id="rId14" Type="http://schemas.openxmlformats.org/officeDocument/2006/relationships/hyperlink" Target="http://www2.cji.ro/userfiles/file/AMP/ghidul_ziaristi_web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379B4-85D0-4DCB-A85A-F04F4FCB2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2302</Words>
  <Characters>13357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Anexa nr</vt:lpstr>
    </vt:vector>
  </TitlesOfParts>
  <Company>uvt</Company>
  <LinksUpToDate>false</LinksUpToDate>
  <CharactersWithSpaces>15628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nr</dc:title>
  <dc:creator>ramona.puiu</dc:creator>
  <cp:lastModifiedBy>Tamara Petrova</cp:lastModifiedBy>
  <cp:revision>2</cp:revision>
  <cp:lastPrinted>2013-10-10T07:41:00Z</cp:lastPrinted>
  <dcterms:created xsi:type="dcterms:W3CDTF">2018-02-26T08:00:00Z</dcterms:created>
  <dcterms:modified xsi:type="dcterms:W3CDTF">2018-02-26T08:00:00Z</dcterms:modified>
</cp:coreProperties>
</file>