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66" w:rsidRDefault="004901CE" w:rsidP="004901CE">
      <w:pPr>
        <w:jc w:val="right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Anexa </w:t>
      </w:r>
      <w:r w:rsidR="003D5AAE">
        <w:rPr>
          <w:rFonts w:ascii="Times New Roman" w:hAnsi="Times New Roman"/>
          <w:b/>
          <w:bCs/>
          <w:sz w:val="28"/>
          <w:szCs w:val="28"/>
        </w:rPr>
        <w:t xml:space="preserve">nr. 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:rsidR="00D463EE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437B03" w:rsidRDefault="00437B03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86"/>
        <w:gridCol w:w="6302"/>
      </w:tblGrid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Timisoara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Stinte politice, filosofie si stiintele comunicarii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EB0BD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</w:t>
            </w:r>
            <w:r w:rsidR="00731697">
              <w:rPr>
                <w:rFonts w:ascii="Times New Roman" w:hAnsi="Times New Roman"/>
                <w:lang w:val="ro-RO"/>
              </w:rPr>
              <w:t>olitologie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D463E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95144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Licenta</w:t>
            </w:r>
          </w:p>
        </w:tc>
      </w:tr>
      <w:tr w:rsidR="00D463EE" w:rsidRPr="00307A66" w:rsidTr="00562868">
        <w:tc>
          <w:tcPr>
            <w:tcW w:w="1907" w:type="pct"/>
            <w:shd w:val="clear" w:color="auto" w:fill="auto"/>
            <w:vAlign w:val="center"/>
          </w:tcPr>
          <w:p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562868" w:rsidRDefault="0095144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Licenta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Denumire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disciplin</w:t>
            </w:r>
            <w:r>
              <w:rPr>
                <w:rFonts w:ascii="Times New Roman" w:hAnsi="Times New Roman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9C2870" w:rsidP="005835FE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BRICS si noua polarizare Nord - Sud</w:t>
            </w:r>
          </w:p>
        </w:tc>
      </w:tr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2.2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E1045C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 Dr Silviu ROGOBETE</w:t>
            </w:r>
          </w:p>
        </w:tc>
      </w:tr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2.3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331618" w:rsidP="00306EB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003521" w:rsidRPr="00307A66" w:rsidTr="00F601C2">
        <w:tc>
          <w:tcPr>
            <w:tcW w:w="4102" w:type="dxa"/>
            <w:gridSpan w:val="3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</w:t>
            </w:r>
            <w:r w:rsidR="00F601C2">
              <w:rPr>
                <w:rFonts w:ascii="Times New Roman" w:hAnsi="Times New Roman"/>
                <w:lang w:val="ro-RO"/>
              </w:rPr>
              <w:t>4 Titular activităţi</w:t>
            </w:r>
            <w:r>
              <w:rPr>
                <w:rFonts w:ascii="Times New Roman" w:hAnsi="Times New Roman"/>
                <w:lang w:val="ro-RO"/>
              </w:rPr>
              <w:t xml:space="preserve"> de laborator</w:t>
            </w:r>
            <w:r w:rsidR="00F601C2">
              <w:rPr>
                <w:rFonts w:ascii="Times New Roman" w:hAnsi="Times New Roman"/>
                <w:lang w:val="ro-RO"/>
              </w:rPr>
              <w:t>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31618" w:rsidRPr="00307A66" w:rsidTr="00562868">
        <w:tc>
          <w:tcPr>
            <w:tcW w:w="1843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361D4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562868" w:rsidRDefault="00731697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</w:t>
            </w:r>
          </w:p>
        </w:tc>
        <w:tc>
          <w:tcPr>
            <w:tcW w:w="2334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53053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Obl</w:t>
            </w:r>
          </w:p>
        </w:tc>
      </w:tr>
    </w:tbl>
    <w:p w:rsidR="009B66E6" w:rsidRPr="00C83CA2" w:rsidRDefault="009B66E6" w:rsidP="009B66E6">
      <w:pPr>
        <w:pStyle w:val="ListParagraph"/>
        <w:tabs>
          <w:tab w:val="left" w:pos="1719"/>
        </w:tabs>
        <w:ind w:left="0"/>
        <w:jc w:val="both"/>
        <w:rPr>
          <w:i/>
          <w:color w:val="C00000"/>
        </w:rPr>
      </w:pPr>
      <w:r>
        <w:rPr>
          <w:i/>
          <w:color w:val="C00000"/>
        </w:rPr>
        <w:tab/>
      </w:r>
    </w:p>
    <w:p w:rsidR="002462D7" w:rsidRPr="00307A66" w:rsidRDefault="002462D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708"/>
        <w:gridCol w:w="993"/>
        <w:gridCol w:w="474"/>
        <w:gridCol w:w="1260"/>
        <w:gridCol w:w="534"/>
        <w:gridCol w:w="1417"/>
        <w:gridCol w:w="567"/>
      </w:tblGrid>
      <w:tr w:rsidR="00C14C76" w:rsidRPr="00307A66" w:rsidTr="00530531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F601C2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53053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ore </w:t>
            </w:r>
            <w:r w:rsidR="00C14C76" w:rsidRPr="00562868">
              <w:rPr>
                <w:rFonts w:ascii="Times New Roman" w:hAnsi="Times New Roman"/>
                <w:lang w:val="ro-RO"/>
              </w:rPr>
              <w:t>curs</w:t>
            </w:r>
          </w:p>
        </w:tc>
        <w:tc>
          <w:tcPr>
            <w:tcW w:w="474" w:type="dxa"/>
            <w:shd w:val="clear" w:color="auto" w:fill="auto"/>
          </w:tcPr>
          <w:p w:rsidR="00C14C76" w:rsidRPr="00562868" w:rsidRDefault="00AE2D2C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534" w:type="dxa"/>
            <w:shd w:val="clear" w:color="auto" w:fill="auto"/>
          </w:tcPr>
          <w:p w:rsidR="00C14C76" w:rsidRPr="00562868" w:rsidRDefault="00530531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530531">
        <w:tc>
          <w:tcPr>
            <w:tcW w:w="3652" w:type="dxa"/>
            <w:shd w:val="clear" w:color="auto" w:fill="auto"/>
          </w:tcPr>
          <w:p w:rsidR="00C14C76" w:rsidRPr="00F601C2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 xml:space="preserve">2. Numar </w:t>
            </w:r>
            <w:r w:rsidRPr="00F601C2">
              <w:rPr>
                <w:rFonts w:ascii="Times New Roman" w:hAnsi="Times New Roman"/>
                <w:b/>
                <w:lang w:val="ro-RO"/>
              </w:rPr>
              <w:t xml:space="preserve">ore 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 ore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474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534" w:type="dxa"/>
            <w:shd w:val="clear" w:color="auto" w:fill="auto"/>
          </w:tcPr>
          <w:p w:rsidR="00C14C76" w:rsidRPr="00562868" w:rsidRDefault="00530531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3.3.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47</w:t>
            </w:r>
          </w:p>
        </w:tc>
        <w:tc>
          <w:tcPr>
            <w:tcW w:w="567" w:type="dxa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A1318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11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A1318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</w:t>
            </w:r>
            <w:r w:rsidR="00F601C2">
              <w:rPr>
                <w:rFonts w:ascii="Times New Roman" w:hAnsi="Times New Roman"/>
                <w:b/>
                <w:lang w:val="ro-RO"/>
              </w:rPr>
              <w:t>4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47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3.5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Total ore pe semestru</w:t>
            </w:r>
            <w:r w:rsidR="00C14C76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14C76"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75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3.6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67045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6F7FFC" w:rsidRPr="006F7FFC" w:rsidRDefault="006F7FFC" w:rsidP="006F7FFC">
      <w:pPr>
        <w:pStyle w:val="ListParagraph"/>
        <w:ind w:left="0"/>
        <w:rPr>
          <w:i/>
          <w:color w:val="C00000"/>
        </w:rPr>
      </w:pPr>
    </w:p>
    <w:p w:rsidR="006F7FFC" w:rsidRDefault="006F7FFC" w:rsidP="00C14C76">
      <w:pPr>
        <w:pStyle w:val="ListParagraph"/>
        <w:spacing w:after="0"/>
        <w:ind w:left="357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A47B7B" w:rsidRPr="00307A66" w:rsidRDefault="00A47B7B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530531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Participare activa la clasa, parcuregerea bibliografiei saptamanale</w:t>
            </w:r>
          </w:p>
        </w:tc>
      </w:tr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5.2 de desfăşu</w:t>
            </w:r>
            <w:r w:rsidR="005964D9">
              <w:rPr>
                <w:rFonts w:ascii="Times New Roman" w:hAnsi="Times New Roman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9C2870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Parcurgerea bibliografiei alocate, discutii pe tematica solicitata, prezentari/rapoarte individual si pe grupe de studiu.</w:t>
            </w:r>
          </w:p>
        </w:tc>
      </w:tr>
      <w:tr w:rsidR="005964D9" w:rsidRPr="00307A66" w:rsidTr="00562868">
        <w:tc>
          <w:tcPr>
            <w:tcW w:w="4395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307A66" w:rsidTr="00DB3728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562868" w:rsidRDefault="009F19C7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9F19C7" w:rsidRDefault="009C2870" w:rsidP="00CF3BBD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Identificarea si c</w:t>
            </w:r>
            <w:r w:rsidR="007F1547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unoasterea in profunzime a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vectorilor</w:t>
            </w:r>
            <w:r w:rsidR="00A05F2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pr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incipali implicati in configurarea campului/tendintelor de pozitionari geostrategice la nivel global</w:t>
            </w:r>
            <w:r w:rsidR="00236C8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. Contextul aparitiei BRICS.</w:t>
            </w:r>
          </w:p>
          <w:p w:rsidR="00A05F24" w:rsidRDefault="00A05F24" w:rsidP="00AE2D2C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Cunoasterea noii constructii geostrategice BRICS</w:t>
            </w:r>
            <w:r w:rsidR="00BF21E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: c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omponenta, obiective, </w:t>
            </w:r>
            <w:r w:rsidR="00BF21E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evolutie,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realizari</w:t>
            </w:r>
            <w:r w:rsidR="00BF21E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, perspective.</w:t>
            </w:r>
          </w:p>
          <w:p w:rsidR="00AE2D2C" w:rsidRPr="00AE2D2C" w:rsidRDefault="00EB02AD" w:rsidP="00AE2D2C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Capacitatea de a an</w:t>
            </w:r>
            <w:r w:rsidR="00236C8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liza</w:t>
            </w:r>
            <w:r w:rsidR="00A13186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critic coerenta constructiei </w:t>
            </w:r>
            <w:r w:rsidR="00A05F2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BRICS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si </w:t>
            </w:r>
            <w:r w:rsidR="00A05F2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 capacitatilor de implementare</w:t>
            </w:r>
            <w:r w:rsidR="00AE2D2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r w:rsidR="00236C8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 obiectivelor propuse, cu analize specifice pe fiecare stat membru in parte.</w:t>
            </w:r>
          </w:p>
          <w:p w:rsidR="00573A1B" w:rsidRDefault="00573A1B" w:rsidP="00EB02AD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Intelegerea</w:t>
            </w:r>
            <w:r w:rsidRPr="00EB02AD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r w:rsidR="00AE2D2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procesului de modernizare</w:t>
            </w:r>
            <w:r w:rsidR="00BF21E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/democratizare</w:t>
            </w:r>
            <w:r w:rsidR="00236C8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, cu accent pe continentul</w:t>
            </w:r>
            <w:r w:rsidR="00AE2D2C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african</w:t>
            </w:r>
            <w:r w:rsidR="009F2BD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. Rolul BRICS pentru </w:t>
            </w:r>
            <w:r w:rsidR="00236C8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SADC si </w:t>
            </w:r>
            <w:r w:rsidR="009F2BD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continentul african.</w:t>
            </w:r>
            <w:r w:rsidR="00236C8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</w:p>
          <w:p w:rsidR="00BF21E2" w:rsidRDefault="00BF21E2" w:rsidP="00BF21E2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Analiza dezvoltarii ec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onomice. BRICS vs Nord</w:t>
            </w:r>
            <w:r w:rsidR="004F7978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.  Implicatii pentru UE.</w:t>
            </w:r>
          </w:p>
          <w:p w:rsidR="00BF21E2" w:rsidRDefault="003A1409" w:rsidP="00BF21E2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Analiza</w:t>
            </w:r>
            <w:r w:rsidR="00BF21E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si evaluarea critica a sistemelor de guvernanta globala, cu accent pe rolul si locul ocupat de BRICS</w:t>
            </w:r>
          </w:p>
          <w:p w:rsidR="00361D47" w:rsidRDefault="00AE2D2C" w:rsidP="00BF21E2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Analiza </w:t>
            </w:r>
            <w:r w:rsidR="00BF21E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si evaluarea critica a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sistemelor de securitate globala din perspectiva </w:t>
            </w:r>
            <w:r w:rsidR="00BF21E2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diviziunii nord – sud, cu acent pe rolul BRICS</w:t>
            </w:r>
          </w:p>
          <w:p w:rsidR="00BF21E2" w:rsidRDefault="00BF21E2" w:rsidP="00BF21E2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Cunoasterea si evaluarea critica a implicatiilor si a consecintelor aparitiei </w:t>
            </w:r>
            <w:r w:rsidR="006948DE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BRICS pentru lumea in curs de dezvoltare si guvernanta globala.</w:t>
            </w:r>
            <w:r w:rsidR="00EC660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</w:p>
          <w:p w:rsidR="00EC6600" w:rsidRPr="00573A1B" w:rsidRDefault="00EC6600" w:rsidP="00EC6600">
            <w:pPr>
              <w:numPr>
                <w:ilvl w:val="0"/>
                <w:numId w:val="9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Evaluarea arhitecturii institutionale internationale/globale din perspectiva noilor aliante precum  BRICS. </w:t>
            </w:r>
          </w:p>
        </w:tc>
      </w:tr>
      <w:tr w:rsidR="009F19C7" w:rsidRPr="00307A66" w:rsidTr="00DB3728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9F19C7" w:rsidRPr="00562868" w:rsidRDefault="009F19C7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auto"/>
          </w:tcPr>
          <w:p w:rsidR="009F19C7" w:rsidRPr="00562868" w:rsidRDefault="00530531" w:rsidP="00EC660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Cursul urmareste sa capaciteze studentii sa i</w:t>
            </w:r>
            <w:r w:rsidR="00170EB3">
              <w:rPr>
                <w:rFonts w:ascii="Times New Roman" w:hAnsi="Times New Roman"/>
                <w:lang w:val="ro-RO"/>
              </w:rPr>
              <w:t>nteleaga si sa analize</w:t>
            </w:r>
            <w:r w:rsidR="00AE2D2C">
              <w:rPr>
                <w:rFonts w:ascii="Times New Roman" w:hAnsi="Times New Roman"/>
                <w:lang w:val="ro-RO"/>
              </w:rPr>
              <w:t>ze critic fenomenul complex</w:t>
            </w:r>
            <w:r w:rsidR="00EC6600">
              <w:rPr>
                <w:rFonts w:ascii="Times New Roman" w:hAnsi="Times New Roman"/>
                <w:lang w:val="ro-RO"/>
              </w:rPr>
              <w:t>, fluid</w:t>
            </w:r>
            <w:r w:rsidR="00AE2D2C">
              <w:rPr>
                <w:rFonts w:ascii="Times New Roman" w:hAnsi="Times New Roman"/>
                <w:lang w:val="ro-RO"/>
              </w:rPr>
              <w:t xml:space="preserve"> al </w:t>
            </w:r>
            <w:r w:rsidR="006948DE">
              <w:rPr>
                <w:rFonts w:ascii="Times New Roman" w:hAnsi="Times New Roman"/>
                <w:lang w:val="ro-RO"/>
              </w:rPr>
              <w:t xml:space="preserve">tendintelor contemporane de regrupare strategica a statelor in curs de dezvoltare/economiilor emergente. </w:t>
            </w:r>
            <w:r w:rsidR="004F7978">
              <w:rPr>
                <w:rFonts w:ascii="Times New Roman" w:hAnsi="Times New Roman"/>
                <w:lang w:val="ro-RO"/>
              </w:rPr>
              <w:t>Se doreste de asemenea cunoasterea generala a implicatiilor economice, politice si de securitate ce decurg din aceste regrupari strategice pentru dinamica guvernantei globale. Accetul se pune pe dezvoltarea capacitatii studentilor de a evalua rolul si locul UE in aceste noi ecuatii de</w:t>
            </w:r>
            <w:r w:rsidR="00EC6600">
              <w:rPr>
                <w:rFonts w:ascii="Times New Roman" w:hAnsi="Times New Roman"/>
                <w:lang w:val="ro-RO"/>
              </w:rPr>
              <w:t xml:space="preserve"> relatii strategice precum si identificarea posibilelor consecinte.</w:t>
            </w:r>
            <w:r w:rsidR="00600695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:rsidTr="00DB3728">
        <w:tc>
          <w:tcPr>
            <w:tcW w:w="3403" w:type="dxa"/>
            <w:shd w:val="clear" w:color="auto" w:fill="auto"/>
          </w:tcPr>
          <w:p w:rsidR="009F19C7" w:rsidRPr="00562868" w:rsidRDefault="009F19C7" w:rsidP="00530531">
            <w:pPr>
              <w:pStyle w:val="NoSpacing"/>
              <w:numPr>
                <w:ilvl w:val="1"/>
                <w:numId w:val="10"/>
              </w:numPr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530531" w:rsidRDefault="00530531" w:rsidP="0053053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530531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De a oferi studenţilor instrumentarul academic si practic necesar pentru </w:t>
            </w:r>
          </w:p>
          <w:p w:rsidR="00530531" w:rsidRPr="00530531" w:rsidRDefault="00530531" w:rsidP="00530531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530531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a înţelege şi a analiza critic </w:t>
            </w:r>
            <w:r w:rsidR="00EC6600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campul fluid al aliantelor geostrategice globale</w:t>
            </w:r>
          </w:p>
          <w:p w:rsidR="009F19C7" w:rsidRDefault="00170EB3" w:rsidP="00170EB3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 intelege si analiza critic mecanismele, ins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t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itutiile, activitatile si actiunile 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aferente procese</w:t>
            </w:r>
            <w:r w:rsidR="003A1409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lor de formare a noilor alian</w:t>
            </w:r>
            <w:r w:rsidR="005B3CE7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te geostrategice</w:t>
            </w:r>
          </w:p>
          <w:p w:rsidR="003A1409" w:rsidRPr="005B3CE7" w:rsidRDefault="00E53604" w:rsidP="005B3CE7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spacing w:after="0" w:line="240" w:lineRule="auto"/>
              <w:ind w:left="360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A cunoaste si analiza </w:t>
            </w:r>
            <w:r w:rsidR="003A1409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critic noul bloc strategic BICS, precum si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locul </w:t>
            </w:r>
            <w:r w:rsidR="003A1409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si rolul acestuia</w:t>
            </w:r>
            <w:r w:rsidR="00600695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in </w:t>
            </w:r>
            <w:r w:rsidR="00B64183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contextul mai larg al</w:t>
            </w:r>
            <w:r w:rsidR="005B3CE7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globalizarii</w:t>
            </w:r>
          </w:p>
        </w:tc>
      </w:tr>
      <w:tr w:rsidR="009F19C7" w:rsidRPr="00307A66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5B3CE7" w:rsidRPr="005B3CE7" w:rsidRDefault="005B3CE7" w:rsidP="005B3CE7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5B3CE7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Cunoasterea noii constructii geostrategice BRICS: componenta, obiective, evolutie, realizari, perspective.</w:t>
            </w:r>
          </w:p>
          <w:p w:rsidR="005B3CE7" w:rsidRPr="00AE2D2C" w:rsidRDefault="005B3CE7" w:rsidP="005B3CE7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Capacitatea de a analiza critic coerenta constructiei BRICS si a capacitatilor de implementare a obiectivelor propuse, cu analize specifice pe fiecare stat membru in parte.</w:t>
            </w:r>
          </w:p>
          <w:p w:rsidR="005B3CE7" w:rsidRDefault="005B3CE7" w:rsidP="005B3CE7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Intelegerea</w:t>
            </w:r>
            <w:r w:rsidRPr="00EB02AD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procesului de modernizare/democratizare, cu accent pe continentul african. Rolul BRICS pentru SADC si continentul african. </w:t>
            </w:r>
          </w:p>
          <w:p w:rsidR="005B3CE7" w:rsidRDefault="005B3CE7" w:rsidP="005B3CE7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Analiza dezvoltarii economice. BRICS vs Nord.  Implicatii pentru UE.</w:t>
            </w:r>
          </w:p>
          <w:p w:rsidR="005B3CE7" w:rsidRDefault="005B3CE7" w:rsidP="005B3CE7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Analiza si evaluarea critica a sistemelor de guvernanta globala, cu accent pe rolul si locul ocupat de BRICS</w:t>
            </w:r>
          </w:p>
          <w:p w:rsidR="005B3CE7" w:rsidRDefault="005B3CE7" w:rsidP="005B3CE7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lastRenderedPageBreak/>
              <w:t>Analiza si evaluarea critica a sistemelor de securitate globala din perspectiva diviziunii nord – sud, cu acent pe rolul BRICS</w:t>
            </w:r>
          </w:p>
          <w:p w:rsidR="007E6CF4" w:rsidRDefault="005B3CE7" w:rsidP="007E6CF4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Cunoasterea si evaluarea critica a implicatiilor si a consecintelor aparitiei BRICS pentru </w:t>
            </w:r>
            <w:r w:rsidR="00FE5CF9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economiile emergente</w:t>
            </w:r>
            <w:bookmarkStart w:id="0" w:name="_GoBack"/>
            <w:bookmarkEnd w:id="0"/>
            <w:r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 si guvernanta globala. </w:t>
            </w:r>
          </w:p>
          <w:p w:rsidR="009F19C7" w:rsidRPr="007E6CF4" w:rsidRDefault="00DC1D61" w:rsidP="007E6CF4">
            <w:pPr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</w:pPr>
            <w:r w:rsidRPr="007E6CF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Evaluarea noilor aliante strategice; BRICS si noile </w:t>
            </w:r>
            <w:r w:rsidR="007E6CF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 xml:space="preserve">tendinte de </w:t>
            </w:r>
            <w:r w:rsidRPr="007E6CF4">
              <w:rPr>
                <w:rFonts w:ascii="Times New Roman" w:eastAsia="Times New Roman" w:hAnsi="Times New Roman"/>
                <w:sz w:val="20"/>
                <w:szCs w:val="20"/>
                <w:lang w:val="ro-RO" w:eastAsia="ro-RO"/>
              </w:rPr>
              <w:t>polarizari de putere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CF3BBD" w:rsidRDefault="00DC733D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t>Conţinut</w:t>
      </w:r>
    </w:p>
    <w:p w:rsidR="00DC733D" w:rsidRDefault="00DC733D" w:rsidP="00DC733D">
      <w:pPr>
        <w:autoSpaceDE w:val="0"/>
        <w:autoSpaceDN w:val="0"/>
        <w:spacing w:after="0" w:line="240" w:lineRule="auto"/>
        <w:ind w:left="720"/>
        <w:rPr>
          <w:rFonts w:ascii="Times New Roman" w:eastAsia="Times New Roman" w:hAnsi="Times New Roman"/>
          <w:sz w:val="20"/>
          <w:szCs w:val="20"/>
          <w:lang w:val="ro-RO" w:eastAsia="ro-RO"/>
        </w:rPr>
      </w:pPr>
    </w:p>
    <w:p w:rsidR="005B3CE7" w:rsidRDefault="005B3CE7" w:rsidP="005B3CE7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sz w:val="20"/>
          <w:szCs w:val="20"/>
          <w:lang w:val="ro-RO" w:eastAsia="ro-RO"/>
        </w:rPr>
        <w:t>Introducere, prezentare obiective, continut, metoda.</w:t>
      </w:r>
    </w:p>
    <w:p w:rsidR="005B3CE7" w:rsidRDefault="009F3DFB" w:rsidP="005B3CE7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O lume in schimbare: </w:t>
      </w:r>
      <w:r w:rsidR="005B3CE7">
        <w:rPr>
          <w:rFonts w:ascii="Times New Roman" w:eastAsia="Times New Roman" w:hAnsi="Times New Roman"/>
          <w:sz w:val="20"/>
          <w:szCs w:val="20"/>
          <w:lang w:val="ro-RO" w:eastAsia="ro-RO"/>
        </w:rPr>
        <w:t>perspectiva generala/istorica asupra principalelor aliante geostrategice globale.</w:t>
      </w:r>
      <w:r w:rsidR="007E6CF4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</w:t>
      </w:r>
    </w:p>
    <w:p w:rsidR="005B3CE7" w:rsidRDefault="005B3CE7" w:rsidP="005B3CE7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5B3CE7">
        <w:rPr>
          <w:rFonts w:ascii="Times New Roman" w:eastAsia="Times New Roman" w:hAnsi="Times New Roman"/>
          <w:sz w:val="20"/>
          <w:szCs w:val="20"/>
          <w:lang w:val="ro-RO" w:eastAsia="ro-RO"/>
        </w:rPr>
        <w:t>Prezentarea</w:t>
      </w:r>
      <w:r w:rsidRPr="005B3CE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noii constructii geostrategice BRICS: </w:t>
      </w:r>
      <w:r w:rsidR="007E6CF4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istoric, </w:t>
      </w:r>
      <w:r w:rsidRPr="005B3CE7">
        <w:rPr>
          <w:rFonts w:ascii="Times New Roman" w:eastAsia="Times New Roman" w:hAnsi="Times New Roman"/>
          <w:sz w:val="20"/>
          <w:szCs w:val="20"/>
          <w:lang w:val="ro-RO" w:eastAsia="ro-RO"/>
        </w:rPr>
        <w:t>c</w:t>
      </w:r>
      <w:r>
        <w:rPr>
          <w:rFonts w:ascii="Times New Roman" w:eastAsia="Times New Roman" w:hAnsi="Times New Roman"/>
          <w:sz w:val="20"/>
          <w:szCs w:val="20"/>
          <w:lang w:val="ro-RO" w:eastAsia="ro-RO"/>
        </w:rPr>
        <w:t>omponenta, obiective</w:t>
      </w:r>
    </w:p>
    <w:p w:rsidR="005B3CE7" w:rsidRPr="005B3CE7" w:rsidRDefault="005B3CE7" w:rsidP="005B3CE7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5B3CE7">
        <w:rPr>
          <w:rFonts w:ascii="Times New Roman" w:eastAsia="Times New Roman" w:hAnsi="Times New Roman"/>
          <w:sz w:val="20"/>
          <w:szCs w:val="20"/>
          <w:lang w:val="ro-RO" w:eastAsia="ro-RO"/>
        </w:rPr>
        <w:t>Prezentarea noii constructii geostrategice BRICS: evolutie, realizari, perspective.</w:t>
      </w:r>
    </w:p>
    <w:p w:rsidR="00C23BB4" w:rsidRDefault="009B38F4" w:rsidP="005B3CE7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C23BB4">
        <w:rPr>
          <w:rFonts w:ascii="Times New Roman" w:eastAsia="Times New Roman" w:hAnsi="Times New Roman"/>
          <w:sz w:val="20"/>
          <w:szCs w:val="20"/>
          <w:lang w:val="ro-RO" w:eastAsia="ro-RO"/>
        </w:rPr>
        <w:t>BRICS prin prisma dezvoltarii economice. Notiuni generale.</w:t>
      </w:r>
      <w:r w:rsidR="00C23BB4" w:rsidRPr="00C23BB4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</w:t>
      </w:r>
    </w:p>
    <w:p w:rsidR="009B38F4" w:rsidRPr="00C23BB4" w:rsidRDefault="009B38F4" w:rsidP="005B3CE7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C23BB4">
        <w:rPr>
          <w:rFonts w:ascii="Times New Roman" w:eastAsia="Times New Roman" w:hAnsi="Times New Roman"/>
          <w:sz w:val="20"/>
          <w:szCs w:val="20"/>
          <w:lang w:val="ro-RO" w:eastAsia="ro-RO"/>
        </w:rPr>
        <w:t>BRICS prin prisma dezvoltarii economice: Studiu de caz (China si Africa de sud)</w:t>
      </w:r>
    </w:p>
    <w:p w:rsidR="0098799E" w:rsidRPr="005B3CE7" w:rsidRDefault="0098799E" w:rsidP="0098799E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sz w:val="20"/>
          <w:szCs w:val="20"/>
          <w:lang w:val="ro-RO" w:eastAsia="ro-RO"/>
        </w:rPr>
        <w:t>Dezvoltare</w:t>
      </w:r>
      <w:r w:rsidRPr="005B3CE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ec</w:t>
      </w:r>
      <w:r>
        <w:rPr>
          <w:rFonts w:ascii="Times New Roman" w:eastAsia="Times New Roman" w:hAnsi="Times New Roman"/>
          <w:sz w:val="20"/>
          <w:szCs w:val="20"/>
          <w:lang w:val="ro-RO" w:eastAsia="ro-RO"/>
        </w:rPr>
        <w:t>onomica/piete emergente</w:t>
      </w:r>
      <w:r w:rsidR="00C23BB4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vs. Economii dezvoltate. </w:t>
      </w:r>
      <w:r w:rsidRPr="005B3CE7">
        <w:rPr>
          <w:rFonts w:ascii="Times New Roman" w:eastAsia="Times New Roman" w:hAnsi="Times New Roman"/>
          <w:sz w:val="20"/>
          <w:szCs w:val="20"/>
          <w:lang w:val="ro-RO" w:eastAsia="ro-RO"/>
        </w:rPr>
        <w:t>BRICS vs Nord.  Implicatii pentru UE.</w:t>
      </w:r>
    </w:p>
    <w:p w:rsidR="007E6CF4" w:rsidRDefault="007E6CF4" w:rsidP="007E6CF4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 w:rsidRPr="009F3DFB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BRICS </w:t>
      </w:r>
      <w:r>
        <w:rPr>
          <w:rFonts w:ascii="Times New Roman" w:eastAsia="Times New Roman" w:hAnsi="Times New Roman"/>
          <w:sz w:val="20"/>
          <w:szCs w:val="20"/>
          <w:lang w:val="ro-RO" w:eastAsia="ro-RO"/>
        </w:rPr>
        <w:t>si</w:t>
      </w:r>
      <w:r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guvernanta globala. </w:t>
      </w:r>
      <w:r>
        <w:rPr>
          <w:rFonts w:ascii="Times New Roman" w:eastAsia="Times New Roman" w:hAnsi="Times New Roman"/>
          <w:sz w:val="20"/>
          <w:szCs w:val="20"/>
          <w:lang w:val="ro-RO" w:eastAsia="ro-RO"/>
        </w:rPr>
        <w:t>Perspective politice</w:t>
      </w:r>
      <w:r w:rsidR="00EC6FEC">
        <w:rPr>
          <w:rFonts w:ascii="Times New Roman" w:eastAsia="Times New Roman" w:hAnsi="Times New Roman"/>
          <w:sz w:val="20"/>
          <w:szCs w:val="20"/>
          <w:lang w:val="ro-RO" w:eastAsia="ro-RO"/>
        </w:rPr>
        <w:t>.</w:t>
      </w:r>
    </w:p>
    <w:p w:rsidR="007E6CF4" w:rsidRDefault="007E6CF4" w:rsidP="007E6CF4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sz w:val="20"/>
          <w:szCs w:val="20"/>
          <w:lang w:val="ro-RO" w:eastAsia="ro-RO"/>
        </w:rPr>
        <w:t>Relatiile BRICS – UE, SUA</w:t>
      </w:r>
      <w:r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. </w:t>
      </w:r>
    </w:p>
    <w:p w:rsidR="005B3CE7" w:rsidRPr="005B3CE7" w:rsidRDefault="0098799E" w:rsidP="005B3CE7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sz w:val="20"/>
          <w:szCs w:val="20"/>
          <w:lang w:val="ro-RO" w:eastAsia="ro-RO"/>
        </w:rPr>
        <w:t>BRICS, capacitati</w:t>
      </w:r>
      <w:r w:rsidR="005B3CE7" w:rsidRPr="005B3CE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de implementare</w:t>
      </w:r>
      <w:r w:rsidR="009F3DFB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si rolul noilor institutii internationale. </w:t>
      </w:r>
      <w:r w:rsidR="007E6CF4">
        <w:rPr>
          <w:rFonts w:ascii="Times New Roman" w:eastAsia="Times New Roman" w:hAnsi="Times New Roman"/>
          <w:sz w:val="20"/>
          <w:szCs w:val="20"/>
          <w:lang w:val="ro-RO" w:eastAsia="ro-RO"/>
        </w:rPr>
        <w:t>New Development Bank</w:t>
      </w:r>
      <w:r w:rsidR="009F3DFB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</w:t>
      </w:r>
    </w:p>
    <w:p w:rsidR="005B3CE7" w:rsidRPr="005B3CE7" w:rsidRDefault="009B38F4" w:rsidP="005B3CE7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BRICS </w:t>
      </w:r>
      <w:r w:rsidR="009F3DFB">
        <w:rPr>
          <w:rFonts w:ascii="Times New Roman" w:eastAsia="Times New Roman" w:hAnsi="Times New Roman"/>
          <w:sz w:val="20"/>
          <w:szCs w:val="20"/>
          <w:lang w:val="ro-RO" w:eastAsia="ro-RO"/>
        </w:rPr>
        <w:t>si</w:t>
      </w:r>
      <w:r w:rsidR="005B3CE7" w:rsidRPr="005B3CE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modernizare/democratizare</w:t>
      </w:r>
      <w:r w:rsidR="009F3DFB">
        <w:rPr>
          <w:rFonts w:ascii="Times New Roman" w:eastAsia="Times New Roman" w:hAnsi="Times New Roman"/>
          <w:sz w:val="20"/>
          <w:szCs w:val="20"/>
          <w:lang w:val="ro-RO" w:eastAsia="ro-RO"/>
        </w:rPr>
        <w:t>.</w:t>
      </w:r>
      <w:r w:rsidR="005B3CE7" w:rsidRPr="005B3CE7">
        <w:rPr>
          <w:rFonts w:ascii="Times New Roman" w:eastAsia="Times New Roman" w:hAnsi="Times New Roman"/>
          <w:sz w:val="20"/>
          <w:szCs w:val="20"/>
          <w:lang w:val="ro-RO" w:eastAsia="ro-RO"/>
        </w:rPr>
        <w:t xml:space="preserve"> Rolul BRICS pentru SADC si continentul african. </w:t>
      </w:r>
    </w:p>
    <w:p w:rsidR="005B3CE7" w:rsidRDefault="007E6CF4" w:rsidP="005B3CE7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ro-RO" w:eastAsia="ro-RO"/>
        </w:rPr>
      </w:pPr>
      <w:r>
        <w:rPr>
          <w:rFonts w:ascii="Times New Roman" w:eastAsia="Times New Roman" w:hAnsi="Times New Roman"/>
          <w:sz w:val="20"/>
          <w:szCs w:val="20"/>
          <w:lang w:val="ro-RO" w:eastAsia="ro-RO"/>
        </w:rPr>
        <w:t>S</w:t>
      </w:r>
      <w:r w:rsidR="005B3CE7" w:rsidRPr="009F3DFB">
        <w:rPr>
          <w:rFonts w:ascii="Times New Roman" w:eastAsia="Times New Roman" w:hAnsi="Times New Roman"/>
          <w:sz w:val="20"/>
          <w:szCs w:val="20"/>
          <w:lang w:val="ro-RO" w:eastAsia="ro-RO"/>
        </w:rPr>
        <w:t>ecuritate globala din perspectiva diviziunii nord – sud, cu ac</w:t>
      </w:r>
      <w:r w:rsidR="00FE5CF9">
        <w:rPr>
          <w:rFonts w:ascii="Times New Roman" w:eastAsia="Times New Roman" w:hAnsi="Times New Roman"/>
          <w:sz w:val="20"/>
          <w:szCs w:val="20"/>
          <w:lang w:val="ro-RO" w:eastAsia="ro-RO"/>
        </w:rPr>
        <w:t>c</w:t>
      </w:r>
      <w:r w:rsidR="005B3CE7" w:rsidRPr="009F3DFB">
        <w:rPr>
          <w:rFonts w:ascii="Times New Roman" w:eastAsia="Times New Roman" w:hAnsi="Times New Roman"/>
          <w:sz w:val="20"/>
          <w:szCs w:val="20"/>
          <w:lang w:val="ro-RO" w:eastAsia="ro-RO"/>
        </w:rPr>
        <w:t>ent pe rolul BRICS</w:t>
      </w:r>
      <w:r>
        <w:rPr>
          <w:rFonts w:ascii="Times New Roman" w:eastAsia="Times New Roman" w:hAnsi="Times New Roman"/>
          <w:sz w:val="20"/>
          <w:szCs w:val="20"/>
          <w:lang w:val="ro-RO" w:eastAsia="ro-RO"/>
        </w:rPr>
        <w:t>. Convergente, divergente.</w:t>
      </w:r>
    </w:p>
    <w:p w:rsidR="00FE5CF9" w:rsidRPr="00FE5CF9" w:rsidRDefault="00FE5CF9" w:rsidP="00FE5CF9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/>
          <w:sz w:val="20"/>
          <w:szCs w:val="20"/>
          <w:lang w:val="ro-RO" w:eastAsia="ro-RO"/>
        </w:rPr>
      </w:pPr>
    </w:p>
    <w:p w:rsidR="00161F8B" w:rsidRDefault="00161F8B" w:rsidP="00161F8B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eastAsia="Times New Roman" w:hAnsi="Times New Roman"/>
          <w:b/>
          <w:sz w:val="20"/>
          <w:szCs w:val="20"/>
          <w:lang w:val="ro-RO" w:eastAsia="ro-RO"/>
        </w:rPr>
      </w:pPr>
    </w:p>
    <w:p w:rsidR="00161F8B" w:rsidRPr="00CF3BBD" w:rsidRDefault="00161F8B" w:rsidP="00161F8B">
      <w:pPr>
        <w:autoSpaceDE w:val="0"/>
        <w:autoSpaceDN w:val="0"/>
        <w:spacing w:before="100" w:beforeAutospacing="1" w:after="0" w:line="240" w:lineRule="auto"/>
        <w:ind w:left="720"/>
        <w:rPr>
          <w:rFonts w:ascii="Times New Roman" w:hAnsi="Times New Roman"/>
          <w:b/>
          <w:lang w:val="ro-RO"/>
        </w:rPr>
      </w:pPr>
    </w:p>
    <w:p w:rsidR="00CF3BBD" w:rsidRDefault="00CF3BBD" w:rsidP="00CF3BBD">
      <w:pPr>
        <w:pStyle w:val="Heading1"/>
      </w:pPr>
      <w:r>
        <w:t>Bibliografie</w:t>
      </w:r>
    </w:p>
    <w:p w:rsidR="00EC6FEC" w:rsidRDefault="00EC6FEC" w:rsidP="00EC6FEC">
      <w:pPr>
        <w:rPr>
          <w:lang w:val="ro-RO" w:eastAsia="ro-RO"/>
        </w:rPr>
      </w:pPr>
    </w:p>
    <w:p w:rsidR="00FE5CF9" w:rsidRDefault="00FE5CF9" w:rsidP="00FE5CF9">
      <w:pPr>
        <w:rPr>
          <w:bCs/>
        </w:rPr>
      </w:pPr>
      <w:r w:rsidRPr="00EC6FEC">
        <w:rPr>
          <w:bCs/>
        </w:rPr>
        <w:t xml:space="preserve">Gray, Kevin, and Craig N. Murphy. “Rising Powers and the Future of Global Governance.” </w:t>
      </w:r>
      <w:r w:rsidRPr="00EC6FEC">
        <w:rPr>
          <w:bCs/>
          <w:i/>
          <w:iCs/>
        </w:rPr>
        <w:t>Third World</w:t>
      </w:r>
    </w:p>
    <w:p w:rsidR="00FE5CF9" w:rsidRDefault="00FE5CF9" w:rsidP="00FE5CF9">
      <w:pPr>
        <w:rPr>
          <w:bCs/>
        </w:rPr>
      </w:pPr>
      <w:r>
        <w:rPr>
          <w:bCs/>
        </w:rPr>
        <w:t xml:space="preserve">         </w:t>
      </w:r>
      <w:r w:rsidRPr="00EC6FEC">
        <w:rPr>
          <w:bCs/>
          <w:i/>
          <w:iCs/>
        </w:rPr>
        <w:t>Quarterly</w:t>
      </w:r>
      <w:r>
        <w:rPr>
          <w:bCs/>
          <w:i/>
          <w:iCs/>
        </w:rPr>
        <w:t>,</w:t>
      </w:r>
      <w:r w:rsidRPr="00EC6FEC">
        <w:rPr>
          <w:bCs/>
          <w:i/>
          <w:iCs/>
        </w:rPr>
        <w:t xml:space="preserve"> </w:t>
      </w:r>
      <w:r>
        <w:rPr>
          <w:bCs/>
        </w:rPr>
        <w:t>34:</w:t>
      </w:r>
      <w:r w:rsidRPr="00EC6FEC">
        <w:rPr>
          <w:bCs/>
        </w:rPr>
        <w:t>2 (2013): 183–193.</w:t>
      </w:r>
    </w:p>
    <w:p w:rsidR="00FE5CF9" w:rsidRPr="00EC6FEC" w:rsidRDefault="00FE5CF9" w:rsidP="00FE5CF9">
      <w:pPr>
        <w:rPr>
          <w:bCs/>
        </w:rPr>
      </w:pPr>
      <w:r w:rsidRPr="00EC6FEC">
        <w:rPr>
          <w:bCs/>
        </w:rPr>
        <w:t>Kaplinsky, Raphael, and M. Morris. “Do the Asian Drivers undermine Export-oriented Industrialization</w:t>
      </w:r>
    </w:p>
    <w:p w:rsidR="00FE5CF9" w:rsidRDefault="00FE5CF9" w:rsidP="00FE5CF9">
      <w:pPr>
        <w:ind w:left="426"/>
        <w:rPr>
          <w:bCs/>
        </w:rPr>
      </w:pPr>
      <w:r w:rsidRPr="00EC6FEC">
        <w:rPr>
          <w:bCs/>
        </w:rPr>
        <w:t xml:space="preserve">in Sub-Saharan Africa?” </w:t>
      </w:r>
      <w:r w:rsidRPr="00EC6FEC">
        <w:rPr>
          <w:bCs/>
          <w:i/>
          <w:iCs/>
        </w:rPr>
        <w:t xml:space="preserve">World Development </w:t>
      </w:r>
      <w:r w:rsidRPr="00EC6FEC">
        <w:rPr>
          <w:bCs/>
        </w:rPr>
        <w:t>36 (2008): 254–273.</w:t>
      </w:r>
    </w:p>
    <w:p w:rsidR="00FE5CF9" w:rsidRDefault="00FE5CF9" w:rsidP="00FE5CF9">
      <w:pPr>
        <w:rPr>
          <w:bCs/>
        </w:rPr>
      </w:pPr>
      <w:r w:rsidRPr="00FE5CF9">
        <w:rPr>
          <w:bCs/>
        </w:rPr>
        <w:t>Muhr</w:t>
      </w:r>
      <w:r>
        <w:rPr>
          <w:bCs/>
        </w:rPr>
        <w:t>, T.,</w:t>
      </w:r>
      <w:r w:rsidRPr="00FE5CF9">
        <w:rPr>
          <w:bCs/>
        </w:rPr>
        <w:t xml:space="preserve"> (2016) </w:t>
      </w:r>
      <w:r>
        <w:rPr>
          <w:bCs/>
        </w:rPr>
        <w:t>“</w:t>
      </w:r>
      <w:r w:rsidRPr="00FE5CF9">
        <w:rPr>
          <w:bCs/>
        </w:rPr>
        <w:t>Beyond ‘BRICS’: ten theses on South–South</w:t>
      </w:r>
      <w:r>
        <w:rPr>
          <w:bCs/>
        </w:rPr>
        <w:t xml:space="preserve"> </w:t>
      </w:r>
      <w:r w:rsidRPr="00FE5CF9">
        <w:rPr>
          <w:bCs/>
        </w:rPr>
        <w:t>cooperation in the twenty-first century</w:t>
      </w:r>
      <w:r>
        <w:rPr>
          <w:bCs/>
        </w:rPr>
        <w:t>”</w:t>
      </w:r>
      <w:r w:rsidRPr="00FE5CF9">
        <w:rPr>
          <w:bCs/>
        </w:rPr>
        <w:t xml:space="preserve">, </w:t>
      </w:r>
      <w:r w:rsidRPr="00FE5CF9">
        <w:rPr>
          <w:bCs/>
          <w:i/>
        </w:rPr>
        <w:t xml:space="preserve">Third </w:t>
      </w:r>
    </w:p>
    <w:p w:rsidR="00FE5CF9" w:rsidRDefault="00FE5CF9" w:rsidP="00FE5CF9">
      <w:pPr>
        <w:rPr>
          <w:bCs/>
        </w:rPr>
      </w:pPr>
      <w:r w:rsidRPr="00FE5CF9">
        <w:rPr>
          <w:bCs/>
          <w:i/>
        </w:rPr>
        <w:t>World Quarterly</w:t>
      </w:r>
      <w:r w:rsidRPr="00FE5CF9">
        <w:rPr>
          <w:bCs/>
        </w:rPr>
        <w:t xml:space="preserve">, 37:4, </w:t>
      </w:r>
      <w:r>
        <w:rPr>
          <w:bCs/>
        </w:rPr>
        <w:t>(2016): 630-648</w:t>
      </w:r>
    </w:p>
    <w:p w:rsidR="00757F26" w:rsidRDefault="00FE5CF9" w:rsidP="00EC6FEC">
      <w:pPr>
        <w:rPr>
          <w:bCs/>
        </w:rPr>
      </w:pPr>
      <w:r>
        <w:rPr>
          <w:bCs/>
        </w:rPr>
        <w:t xml:space="preserve">Nayyar, D., </w:t>
      </w:r>
      <w:r w:rsidR="00EE24C7">
        <w:rPr>
          <w:bCs/>
        </w:rPr>
        <w:t>“BRICS, D</w:t>
      </w:r>
      <w:r w:rsidR="00FE50B2" w:rsidRPr="00FE50B2">
        <w:rPr>
          <w:bCs/>
        </w:rPr>
        <w:t>eveloping countries and global governance</w:t>
      </w:r>
      <w:r w:rsidR="00EE24C7">
        <w:rPr>
          <w:bCs/>
        </w:rPr>
        <w:t>”</w:t>
      </w:r>
      <w:r w:rsidR="00FE50B2" w:rsidRPr="00FE50B2">
        <w:rPr>
          <w:bCs/>
        </w:rPr>
        <w:t>,</w:t>
      </w:r>
      <w:r w:rsidR="00EE24C7">
        <w:rPr>
          <w:bCs/>
        </w:rPr>
        <w:t xml:space="preserve"> </w:t>
      </w:r>
      <w:r w:rsidR="00FE50B2" w:rsidRPr="00EE24C7">
        <w:rPr>
          <w:bCs/>
          <w:i/>
        </w:rPr>
        <w:t>Third World Quarterly</w:t>
      </w:r>
      <w:r w:rsidR="00FE50B2" w:rsidRPr="00FE50B2">
        <w:rPr>
          <w:bCs/>
        </w:rPr>
        <w:t>, 37:4</w:t>
      </w:r>
      <w:r w:rsidR="00EE24C7">
        <w:rPr>
          <w:bCs/>
        </w:rPr>
        <w:t xml:space="preserve"> </w:t>
      </w:r>
      <w:r w:rsidR="00EE24C7">
        <w:rPr>
          <w:bCs/>
        </w:rPr>
        <w:t>(2016)</w:t>
      </w:r>
      <w:r w:rsidR="00FE50B2" w:rsidRPr="00FE50B2">
        <w:rPr>
          <w:bCs/>
        </w:rPr>
        <w:t>, 575-</w:t>
      </w:r>
      <w:r w:rsidR="00757F26">
        <w:rPr>
          <w:bCs/>
        </w:rPr>
        <w:t xml:space="preserve">           </w:t>
      </w:r>
      <w:r w:rsidR="00FE50B2" w:rsidRPr="00FE50B2">
        <w:rPr>
          <w:bCs/>
        </w:rPr>
        <w:t>591</w:t>
      </w:r>
    </w:p>
    <w:p w:rsidR="00EC6FEC" w:rsidRDefault="00EC6FEC" w:rsidP="00EC6FEC">
      <w:pPr>
        <w:ind w:left="426" w:hanging="426"/>
        <w:rPr>
          <w:bCs/>
        </w:rPr>
      </w:pPr>
      <w:r w:rsidRPr="00EC6FEC">
        <w:rPr>
          <w:bCs/>
        </w:rPr>
        <w:t xml:space="preserve">Kaplinsky, Raphael, ed. “Asian Drivers: Opportunities and Threats.” </w:t>
      </w:r>
      <w:r w:rsidRPr="00EC6FEC">
        <w:rPr>
          <w:bCs/>
          <w:i/>
          <w:iCs/>
        </w:rPr>
        <w:t xml:space="preserve">IDS Bulletin </w:t>
      </w:r>
      <w:r w:rsidRPr="00EC6FEC">
        <w:rPr>
          <w:bCs/>
        </w:rPr>
        <w:t>37, no. 1 (2006): 1–11.</w:t>
      </w:r>
    </w:p>
    <w:p w:rsidR="00161F8B" w:rsidRPr="00161F8B" w:rsidRDefault="00161F8B" w:rsidP="00EC6FEC">
      <w:pPr>
        <w:ind w:left="426" w:hanging="426"/>
        <w:rPr>
          <w:lang w:val="ro-RO"/>
        </w:rPr>
      </w:pPr>
      <w:r>
        <w:rPr>
          <w:lang w:val="ro-RO"/>
        </w:rPr>
        <w:t xml:space="preserve">Kahn, R., </w:t>
      </w:r>
      <w:r w:rsidRPr="00161F8B">
        <w:rPr>
          <w:i/>
          <w:lang w:val="ro-RO"/>
        </w:rPr>
        <w:t>BRICS and Mortals</w:t>
      </w:r>
      <w:r>
        <w:rPr>
          <w:lang w:val="ro-RO"/>
        </w:rPr>
        <w:t xml:space="preserve">, Council on Foreign Relations, </w:t>
      </w:r>
      <w:hyperlink r:id="rId9" w:history="1">
        <w:r w:rsidRPr="00C97005">
          <w:rPr>
            <w:rStyle w:val="Hyperlink"/>
            <w:lang w:val="ro-RO"/>
          </w:rPr>
          <w:t>http://blogs.cfr.org/kahn/2014/07/15/brics-and-mortals/?cid=soc-facebook-in-brics_and_mortals-071514</w:t>
        </w:r>
      </w:hyperlink>
    </w:p>
    <w:p w:rsidR="00700052" w:rsidRPr="00700052" w:rsidRDefault="00700052" w:rsidP="00EC6FEC">
      <w:pPr>
        <w:ind w:left="426" w:hanging="426"/>
      </w:pPr>
      <w:r w:rsidRPr="00700052">
        <w:t xml:space="preserve">US Department of State, </w:t>
      </w:r>
      <w:r w:rsidRPr="00700052">
        <w:rPr>
          <w:i/>
        </w:rPr>
        <w:t>Overview of State-Sponsored Terrorism</w:t>
      </w:r>
      <w:r w:rsidRPr="00700052">
        <w:t xml:space="preserve">, </w:t>
      </w:r>
      <w:hyperlink r:id="rId10" w:history="1">
        <w:r w:rsidRPr="00700052">
          <w:rPr>
            <w:rStyle w:val="Hyperlink"/>
          </w:rPr>
          <w:t>http://www.state.gov/documents/organization/10296.pdf</w:t>
        </w:r>
      </w:hyperlink>
      <w:r w:rsidRPr="00700052">
        <w:t xml:space="preserve"> </w:t>
      </w:r>
    </w:p>
    <w:p w:rsidR="00700052" w:rsidRPr="00700052" w:rsidRDefault="00700052" w:rsidP="00EC6FEC">
      <w:pPr>
        <w:ind w:left="426" w:hanging="426"/>
      </w:pPr>
      <w:r w:rsidRPr="00700052">
        <w:rPr>
          <w:i/>
          <w:lang w:val="en-GB"/>
        </w:rPr>
        <w:t>Country Reports on Terrorism 2007</w:t>
      </w:r>
      <w:r w:rsidRPr="00700052">
        <w:rPr>
          <w:lang w:val="en-GB"/>
        </w:rPr>
        <w:t xml:space="preserve">, United States Department of State Publication, Office of the  Coordinator for Counterterrorism, April 2008, </w:t>
      </w:r>
      <w:hyperlink r:id="rId11" w:history="1">
        <w:r w:rsidRPr="00700052">
          <w:rPr>
            <w:rStyle w:val="Hyperlink"/>
            <w:lang w:val="en-GB"/>
          </w:rPr>
          <w:t>http://www.state.gov/documents/organization/105904.pdf</w:t>
        </w:r>
      </w:hyperlink>
    </w:p>
    <w:p w:rsidR="00700052" w:rsidRPr="00700052" w:rsidRDefault="00700052" w:rsidP="00EC6FEC">
      <w:pPr>
        <w:ind w:left="426" w:hanging="426"/>
      </w:pPr>
      <w:r w:rsidRPr="00700052">
        <w:lastRenderedPageBreak/>
        <w:t xml:space="preserve">Raphael Perle, “Combating terrorism: The Challenge for Measuring Effectiveness”, CRS Report for Congress, November 23, 2005, </w:t>
      </w:r>
      <w:hyperlink r:id="rId12" w:history="1">
        <w:r w:rsidRPr="00700052">
          <w:rPr>
            <w:rStyle w:val="Hyperlink"/>
          </w:rPr>
          <w:t>http://fpc.state.gov/documents/organization/57513.pdf</w:t>
        </w:r>
      </w:hyperlink>
    </w:p>
    <w:p w:rsidR="00161F8B" w:rsidRDefault="00161F8B" w:rsidP="00C81297">
      <w:pPr>
        <w:rPr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0"/>
        <w:gridCol w:w="3117"/>
        <w:gridCol w:w="1408"/>
        <w:gridCol w:w="3937"/>
      </w:tblGrid>
      <w:tr w:rsidR="00CF3BBD" w:rsidRPr="00307A66" w:rsidTr="00DB3728"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Criterii de evaluare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Metode de evaluare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Pondere din nota finală</w:t>
            </w:r>
          </w:p>
        </w:tc>
      </w:tr>
      <w:tr w:rsidR="00CF3BBD" w:rsidRPr="00307A66" w:rsidTr="00DB3728">
        <w:tc>
          <w:tcPr>
            <w:tcW w:w="0" w:type="auto"/>
            <w:vMerge w:val="restart"/>
            <w:shd w:val="clear" w:color="auto" w:fill="auto"/>
            <w:vAlign w:val="center"/>
          </w:tcPr>
          <w:p w:rsidR="00D655BC" w:rsidRPr="00562868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="00D655BC" w:rsidRPr="00562868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>1</w:t>
            </w:r>
            <w:r w:rsidR="00D655BC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Abordarea temei cerute, logica argumentarii academice, acoperirea critica a bibliografiei relevante temei cerute, respectarea regulilor de scriere academica, gandire critica, stil. 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Scriere eseu academic, sustienre orala</w:t>
            </w:r>
          </w:p>
        </w:tc>
        <w:tc>
          <w:tcPr>
            <w:tcW w:w="3937" w:type="dxa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70%</w:t>
            </w:r>
          </w:p>
        </w:tc>
      </w:tr>
      <w:tr w:rsidR="00CF3BBD" w:rsidRPr="00307A66" w:rsidTr="00DB3728">
        <w:trPr>
          <w:gridAfter w:val="3"/>
          <w:wAfter w:w="8462" w:type="dxa"/>
          <w:trHeight w:val="253"/>
        </w:trPr>
        <w:tc>
          <w:tcPr>
            <w:tcW w:w="0" w:type="auto"/>
            <w:vMerge/>
            <w:shd w:val="clear" w:color="auto" w:fill="auto"/>
          </w:tcPr>
          <w:p w:rsidR="00CF3BBD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F3BBD" w:rsidRPr="00307A66" w:rsidTr="00DB3728">
        <w:tc>
          <w:tcPr>
            <w:tcW w:w="0" w:type="auto"/>
            <w:vMerge w:val="restart"/>
            <w:shd w:val="clear" w:color="auto" w:fill="auto"/>
            <w:vAlign w:val="center"/>
          </w:tcPr>
          <w:p w:rsidR="00D655BC" w:rsidRPr="00562868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9.2</w:t>
            </w:r>
            <w:r w:rsidR="00D655BC"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D655BC" w:rsidRPr="00562868" w:rsidRDefault="00CF3BBD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30%</w:t>
            </w:r>
          </w:p>
        </w:tc>
      </w:tr>
      <w:tr w:rsidR="00CF3BBD" w:rsidRPr="00307A66" w:rsidTr="00DB3728">
        <w:tc>
          <w:tcPr>
            <w:tcW w:w="0" w:type="auto"/>
            <w:vMerge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F3BBD" w:rsidRPr="00307A66" w:rsidTr="00DB3728">
        <w:tc>
          <w:tcPr>
            <w:tcW w:w="0" w:type="auto"/>
            <w:vMerge w:val="restart"/>
            <w:shd w:val="clear" w:color="auto" w:fill="auto"/>
          </w:tcPr>
          <w:p w:rsidR="00C14C76" w:rsidRPr="00562868" w:rsidRDefault="00F601C2" w:rsidP="00C14C7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9.3</w:t>
            </w:r>
            <w:r w:rsidR="00C14C76">
              <w:rPr>
                <w:rFonts w:ascii="Times New Roman" w:hAnsi="Times New Roman"/>
                <w:lang w:val="ro-RO"/>
              </w:rPr>
              <w:t xml:space="preserve"> Laborator</w:t>
            </w:r>
            <w:r w:rsidR="00577794">
              <w:rPr>
                <w:rFonts w:ascii="Times New Roman" w:hAnsi="Times New Roman"/>
                <w:lang w:val="ro-RO"/>
              </w:rPr>
              <w:t>/lucrari</w:t>
            </w: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CF3BBD" w:rsidRPr="00307A66" w:rsidTr="00DB3728">
        <w:tc>
          <w:tcPr>
            <w:tcW w:w="0" w:type="auto"/>
            <w:vMerge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72DFE" w:rsidRPr="00307A66" w:rsidTr="00CF3BBD">
        <w:tc>
          <w:tcPr>
            <w:tcW w:w="10222" w:type="dxa"/>
            <w:gridSpan w:val="4"/>
            <w:shd w:val="clear" w:color="auto" w:fill="auto"/>
          </w:tcPr>
          <w:p w:rsidR="00B72DFE" w:rsidRPr="00562868" w:rsidRDefault="00F601C2" w:rsidP="00B72D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9.4</w:t>
            </w:r>
            <w:r w:rsidR="00B72DFE">
              <w:rPr>
                <w:rFonts w:ascii="Times New Roman" w:hAnsi="Times New Roman"/>
                <w:lang w:val="ro-RO"/>
              </w:rPr>
              <w:t xml:space="preserve"> Standard minim de performanţă</w:t>
            </w:r>
            <w:r w:rsidR="00CF3BBD">
              <w:rPr>
                <w:rFonts w:ascii="Times New Roman" w:hAnsi="Times New Roman"/>
                <w:lang w:val="ro-RO"/>
              </w:rPr>
              <w:t>: 5/10</w:t>
            </w:r>
          </w:p>
        </w:tc>
      </w:tr>
      <w:tr w:rsidR="00E7652D" w:rsidRPr="00307A66" w:rsidTr="00CF3BBD">
        <w:tc>
          <w:tcPr>
            <w:tcW w:w="10222" w:type="dxa"/>
            <w:gridSpan w:val="4"/>
            <w:shd w:val="clear" w:color="auto" w:fill="auto"/>
          </w:tcPr>
          <w:p w:rsidR="00E7652D" w:rsidRDefault="00E7652D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F601C2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p w:rsidR="00D463EE" w:rsidRDefault="00D463EE" w:rsidP="00D463EE">
      <w:pPr>
        <w:rPr>
          <w:rFonts w:ascii="Times New Roman" w:hAnsi="Times New Roman"/>
          <w:lang w:val="ro-RO"/>
        </w:rPr>
      </w:pPr>
    </w:p>
    <w:p w:rsidR="00307A66" w:rsidRDefault="00307A66" w:rsidP="00D463EE">
      <w:pPr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94"/>
        <w:gridCol w:w="5094"/>
      </w:tblGrid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completării:</w:t>
            </w:r>
            <w:r w:rsidR="00FE5CF9">
              <w:rPr>
                <w:rFonts w:ascii="Times New Roman" w:hAnsi="Times New Roman"/>
                <w:lang w:val="ro-RO"/>
              </w:rPr>
              <w:t xml:space="preserve"> 10.06.2015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0B7024" w:rsidRDefault="00C14C76" w:rsidP="000F1FC9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Titular curs (Semnătura):</w:t>
            </w:r>
            <w:r w:rsidR="00CF3BBD">
              <w:rPr>
                <w:rFonts w:ascii="Times New Roman" w:hAnsi="Times New Roman"/>
                <w:lang w:val="ro-RO"/>
              </w:rPr>
              <w:t xml:space="preserve"> </w:t>
            </w:r>
            <w:r w:rsidR="000F1FC9">
              <w:rPr>
                <w:rFonts w:ascii="Times New Roman" w:hAnsi="Times New Roman"/>
                <w:lang w:val="ro-RO"/>
              </w:rPr>
              <w:t>Prof dr Silviu ROGOBETE</w:t>
            </w:r>
          </w:p>
        </w:tc>
      </w:tr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avizării în departament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0B7024" w:rsidRDefault="00DB3728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="00C14C76"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:rsidR="00C14C76" w:rsidRDefault="00C14C76" w:rsidP="00D463EE">
      <w:pPr>
        <w:rPr>
          <w:rFonts w:ascii="Times New Roman" w:hAnsi="Times New Roman"/>
          <w:lang w:val="ro-RO"/>
        </w:rPr>
      </w:pPr>
    </w:p>
    <w:sectPr w:rsidR="00C14C7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19D" w:rsidRDefault="0055219D" w:rsidP="00C14C76">
      <w:pPr>
        <w:spacing w:after="0" w:line="240" w:lineRule="auto"/>
      </w:pPr>
      <w:r>
        <w:separator/>
      </w:r>
    </w:p>
  </w:endnote>
  <w:endnote w:type="continuationSeparator" w:id="0">
    <w:p w:rsidR="0055219D" w:rsidRDefault="0055219D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19D" w:rsidRDefault="0055219D" w:rsidP="00C14C76">
      <w:pPr>
        <w:spacing w:after="0" w:line="240" w:lineRule="auto"/>
      </w:pPr>
      <w:r>
        <w:separator/>
      </w:r>
    </w:p>
  </w:footnote>
  <w:footnote w:type="continuationSeparator" w:id="0">
    <w:p w:rsidR="0055219D" w:rsidRDefault="0055219D" w:rsidP="00C14C76">
      <w:pPr>
        <w:spacing w:after="0" w:line="240" w:lineRule="auto"/>
      </w:pPr>
      <w:r>
        <w:continuationSeparator/>
      </w:r>
    </w:p>
  </w:footnote>
  <w:footnote w:id="1">
    <w:p w:rsidR="00C14C76" w:rsidRPr="00C14C76" w:rsidRDefault="00C14C7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B7F2E"/>
    <w:multiLevelType w:val="hybridMultilevel"/>
    <w:tmpl w:val="DB3656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C0116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2DD74D4F"/>
    <w:multiLevelType w:val="multilevel"/>
    <w:tmpl w:val="2728B63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2E7F0CDF"/>
    <w:multiLevelType w:val="hybridMultilevel"/>
    <w:tmpl w:val="E1A2A7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6CB7FB5"/>
    <w:multiLevelType w:val="hybridMultilevel"/>
    <w:tmpl w:val="40A20A70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3C7322"/>
    <w:multiLevelType w:val="hybridMultilevel"/>
    <w:tmpl w:val="5E8A6C60"/>
    <w:lvl w:ilvl="0" w:tplc="041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8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8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8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8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627B8F"/>
    <w:multiLevelType w:val="hybridMultilevel"/>
    <w:tmpl w:val="C15691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2B13F7"/>
    <w:multiLevelType w:val="hybridMultilevel"/>
    <w:tmpl w:val="3CE2071C"/>
    <w:lvl w:ilvl="0" w:tplc="0418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5">
    <w:nsid w:val="793424E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10"/>
  </w:num>
  <w:num w:numId="5">
    <w:abstractNumId w:val="3"/>
  </w:num>
  <w:num w:numId="6">
    <w:abstractNumId w:val="12"/>
  </w:num>
  <w:num w:numId="7">
    <w:abstractNumId w:val="1"/>
  </w:num>
  <w:num w:numId="8">
    <w:abstractNumId w:val="4"/>
  </w:num>
  <w:num w:numId="9">
    <w:abstractNumId w:val="8"/>
  </w:num>
  <w:num w:numId="10">
    <w:abstractNumId w:val="5"/>
  </w:num>
  <w:num w:numId="11">
    <w:abstractNumId w:val="11"/>
  </w:num>
  <w:num w:numId="12">
    <w:abstractNumId w:val="14"/>
  </w:num>
  <w:num w:numId="13">
    <w:abstractNumId w:val="15"/>
  </w:num>
  <w:num w:numId="14">
    <w:abstractNumId w:val="13"/>
  </w:num>
  <w:num w:numId="15">
    <w:abstractNumId w:val="6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003521"/>
    <w:rsid w:val="00074095"/>
    <w:rsid w:val="00086D71"/>
    <w:rsid w:val="000B7024"/>
    <w:rsid w:val="000F1FC9"/>
    <w:rsid w:val="00161F8B"/>
    <w:rsid w:val="0016492A"/>
    <w:rsid w:val="00170EB3"/>
    <w:rsid w:val="002026A3"/>
    <w:rsid w:val="00236C82"/>
    <w:rsid w:val="002462D7"/>
    <w:rsid w:val="002700A1"/>
    <w:rsid w:val="002E51AA"/>
    <w:rsid w:val="00306EB4"/>
    <w:rsid w:val="00307A66"/>
    <w:rsid w:val="0032295D"/>
    <w:rsid w:val="00331618"/>
    <w:rsid w:val="003445C6"/>
    <w:rsid w:val="00354B08"/>
    <w:rsid w:val="00361D47"/>
    <w:rsid w:val="003954C2"/>
    <w:rsid w:val="003A1409"/>
    <w:rsid w:val="003B52BD"/>
    <w:rsid w:val="003D5AAE"/>
    <w:rsid w:val="00407254"/>
    <w:rsid w:val="0042109F"/>
    <w:rsid w:val="00437B03"/>
    <w:rsid w:val="004901CE"/>
    <w:rsid w:val="004B6B47"/>
    <w:rsid w:val="004F7978"/>
    <w:rsid w:val="00530531"/>
    <w:rsid w:val="005341FA"/>
    <w:rsid w:val="00534900"/>
    <w:rsid w:val="0055219D"/>
    <w:rsid w:val="005544BA"/>
    <w:rsid w:val="00562868"/>
    <w:rsid w:val="00573A1B"/>
    <w:rsid w:val="00577794"/>
    <w:rsid w:val="005835FE"/>
    <w:rsid w:val="005964D9"/>
    <w:rsid w:val="005B3CE7"/>
    <w:rsid w:val="00600695"/>
    <w:rsid w:val="00603551"/>
    <w:rsid w:val="006644C2"/>
    <w:rsid w:val="006821B6"/>
    <w:rsid w:val="00683726"/>
    <w:rsid w:val="006948DE"/>
    <w:rsid w:val="006F7FFC"/>
    <w:rsid w:val="00700052"/>
    <w:rsid w:val="00701C28"/>
    <w:rsid w:val="00731697"/>
    <w:rsid w:val="0075423E"/>
    <w:rsid w:val="00757F26"/>
    <w:rsid w:val="00795DFC"/>
    <w:rsid w:val="007E1614"/>
    <w:rsid w:val="007E6CF4"/>
    <w:rsid w:val="007F1547"/>
    <w:rsid w:val="00801F90"/>
    <w:rsid w:val="008025A7"/>
    <w:rsid w:val="008425EB"/>
    <w:rsid w:val="00867045"/>
    <w:rsid w:val="0087655B"/>
    <w:rsid w:val="0087731E"/>
    <w:rsid w:val="00882467"/>
    <w:rsid w:val="008C1B43"/>
    <w:rsid w:val="008D0B24"/>
    <w:rsid w:val="008F4066"/>
    <w:rsid w:val="00947ADB"/>
    <w:rsid w:val="00951442"/>
    <w:rsid w:val="0098799E"/>
    <w:rsid w:val="009B38F4"/>
    <w:rsid w:val="009B66E6"/>
    <w:rsid w:val="009C2870"/>
    <w:rsid w:val="009C687C"/>
    <w:rsid w:val="009F19C7"/>
    <w:rsid w:val="009F2BD2"/>
    <w:rsid w:val="009F3DFB"/>
    <w:rsid w:val="00A005D4"/>
    <w:rsid w:val="00A05F24"/>
    <w:rsid w:val="00A13186"/>
    <w:rsid w:val="00A47B7B"/>
    <w:rsid w:val="00AE2D2C"/>
    <w:rsid w:val="00AE66C6"/>
    <w:rsid w:val="00AF294B"/>
    <w:rsid w:val="00B051F1"/>
    <w:rsid w:val="00B36103"/>
    <w:rsid w:val="00B64183"/>
    <w:rsid w:val="00B72DFE"/>
    <w:rsid w:val="00BF21E2"/>
    <w:rsid w:val="00C14C76"/>
    <w:rsid w:val="00C23BB4"/>
    <w:rsid w:val="00C81297"/>
    <w:rsid w:val="00C83CA2"/>
    <w:rsid w:val="00CD68BB"/>
    <w:rsid w:val="00CE565C"/>
    <w:rsid w:val="00CF3BBD"/>
    <w:rsid w:val="00D463EE"/>
    <w:rsid w:val="00D655BC"/>
    <w:rsid w:val="00D92874"/>
    <w:rsid w:val="00DA3DC1"/>
    <w:rsid w:val="00DB3728"/>
    <w:rsid w:val="00DC1D61"/>
    <w:rsid w:val="00DC733D"/>
    <w:rsid w:val="00E1045C"/>
    <w:rsid w:val="00E21AEC"/>
    <w:rsid w:val="00E53604"/>
    <w:rsid w:val="00E7652D"/>
    <w:rsid w:val="00EB02AD"/>
    <w:rsid w:val="00EB0BD0"/>
    <w:rsid w:val="00EC6600"/>
    <w:rsid w:val="00EC6FEC"/>
    <w:rsid w:val="00EE24C7"/>
    <w:rsid w:val="00EE5154"/>
    <w:rsid w:val="00F601C2"/>
    <w:rsid w:val="00F70364"/>
    <w:rsid w:val="00F9120A"/>
    <w:rsid w:val="00FE50B2"/>
    <w:rsid w:val="00FE5CF9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CE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3BB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9"/>
    <w:rsid w:val="00CF3BBD"/>
    <w:rPr>
      <w:rFonts w:ascii="Times New Roman" w:eastAsia="Times New Roman" w:hAnsi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C812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00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5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000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52"/>
    <w:rPr>
      <w:sz w:val="22"/>
      <w:szCs w:val="22"/>
      <w:lang w:val="en-US" w:eastAsia="en-US"/>
    </w:rPr>
  </w:style>
  <w:style w:type="paragraph" w:customStyle="1" w:styleId="revtext">
    <w:name w:val="revtext"/>
    <w:basedOn w:val="Normal"/>
    <w:rsid w:val="00161F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61F8B"/>
  </w:style>
  <w:style w:type="character" w:styleId="Emphasis">
    <w:name w:val="Emphasis"/>
    <w:basedOn w:val="DefaultParagraphFont"/>
    <w:uiPriority w:val="20"/>
    <w:qFormat/>
    <w:rsid w:val="00161F8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CE7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F3BBD"/>
    <w:pPr>
      <w:keepNext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/>
      <w:b/>
      <w:bCs/>
      <w:sz w:val="20"/>
      <w:szCs w:val="20"/>
      <w:lang w:val="ro-RO"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9"/>
    <w:rsid w:val="00CF3BBD"/>
    <w:rPr>
      <w:rFonts w:ascii="Times New Roman" w:eastAsia="Times New Roman" w:hAnsi="Times New Roman"/>
      <w:b/>
      <w:bCs/>
    </w:rPr>
  </w:style>
  <w:style w:type="character" w:styleId="Hyperlink">
    <w:name w:val="Hyperlink"/>
    <w:basedOn w:val="DefaultParagraphFont"/>
    <w:uiPriority w:val="99"/>
    <w:unhideWhenUsed/>
    <w:rsid w:val="00C8129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000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0052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70005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0052"/>
    <w:rPr>
      <w:sz w:val="22"/>
      <w:szCs w:val="22"/>
      <w:lang w:val="en-US" w:eastAsia="en-US"/>
    </w:rPr>
  </w:style>
  <w:style w:type="paragraph" w:customStyle="1" w:styleId="revtext">
    <w:name w:val="revtext"/>
    <w:basedOn w:val="Normal"/>
    <w:rsid w:val="00161F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61F8B"/>
  </w:style>
  <w:style w:type="character" w:styleId="Emphasis">
    <w:name w:val="Emphasis"/>
    <w:basedOn w:val="DefaultParagraphFont"/>
    <w:uiPriority w:val="20"/>
    <w:qFormat/>
    <w:rsid w:val="00161F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90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fpc.state.gov/documents/organization/57513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tate.gov/documents/organization/105904.pdf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state.gov/documents/organization/10296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logs.cfr.org/kahn/2014/07/15/brics-and-mortals/?cid=soc-facebook-in-brics_and_mortals-0715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6D198B-1207-4850-B612-5046A6142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1671</TotalTime>
  <Pages>4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Silviu Rogobete</cp:lastModifiedBy>
  <cp:revision>18</cp:revision>
  <cp:lastPrinted>2012-09-18T07:35:00Z</cp:lastPrinted>
  <dcterms:created xsi:type="dcterms:W3CDTF">2016-11-19T16:43:00Z</dcterms:created>
  <dcterms:modified xsi:type="dcterms:W3CDTF">2016-11-20T20:33:00Z</dcterms:modified>
</cp:coreProperties>
</file>