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CA8" w:rsidRPr="006B7195" w:rsidRDefault="00234CA8" w:rsidP="00221F95">
      <w:pPr>
        <w:spacing w:after="0"/>
        <w:jc w:val="center"/>
        <w:rPr>
          <w:rFonts w:ascii="Times New Roman" w:hAnsi="Times New Roman"/>
          <w:b/>
          <w:lang w:val="ro-RO"/>
        </w:rPr>
      </w:pPr>
    </w:p>
    <w:p w:rsidR="00234CA8" w:rsidRPr="006B7195" w:rsidRDefault="00234CA8" w:rsidP="00221F95">
      <w:pPr>
        <w:spacing w:after="0"/>
        <w:jc w:val="center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FIŞA DISCIPLINEI</w:t>
      </w:r>
    </w:p>
    <w:p w:rsidR="00104FC1" w:rsidRPr="006B7195" w:rsidRDefault="00104FC1" w:rsidP="0014153D">
      <w:pPr>
        <w:spacing w:after="0"/>
        <w:rPr>
          <w:rFonts w:ascii="Times New Roman" w:hAnsi="Times New Roman"/>
          <w:b/>
          <w:lang w:val="ro-RO"/>
        </w:rPr>
      </w:pPr>
    </w:p>
    <w:p w:rsidR="00183039" w:rsidRPr="006B7195" w:rsidRDefault="00183039" w:rsidP="0014153D">
      <w:pPr>
        <w:spacing w:after="0"/>
        <w:rPr>
          <w:rFonts w:ascii="Times New Roman" w:hAnsi="Times New Roman"/>
          <w:b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86"/>
        <w:gridCol w:w="6302"/>
      </w:tblGrid>
      <w:tr w:rsidR="00234CA8" w:rsidRPr="006B7195" w:rsidTr="005617F4">
        <w:tc>
          <w:tcPr>
            <w:tcW w:w="1907" w:type="pct"/>
            <w:vAlign w:val="center"/>
          </w:tcPr>
          <w:p w:rsidR="00234CA8" w:rsidRPr="006B7195" w:rsidRDefault="00234CA8" w:rsidP="005617F4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234CA8" w:rsidRPr="006B7195" w:rsidRDefault="00234CA8" w:rsidP="004F2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Universitate de Vest, Timișoara</w:t>
            </w:r>
          </w:p>
        </w:tc>
      </w:tr>
      <w:tr w:rsidR="00234CA8" w:rsidRPr="006B7195" w:rsidTr="005617F4">
        <w:tc>
          <w:tcPr>
            <w:tcW w:w="1907" w:type="pct"/>
            <w:vAlign w:val="center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234CA8" w:rsidRPr="006B7195" w:rsidRDefault="00234CA8" w:rsidP="004F2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Științe Politice, Filosofie și Științe ale Comunicării</w:t>
            </w:r>
          </w:p>
        </w:tc>
      </w:tr>
      <w:tr w:rsidR="00234CA8" w:rsidRPr="006B7195" w:rsidTr="005617F4">
        <w:tc>
          <w:tcPr>
            <w:tcW w:w="1907" w:type="pct"/>
            <w:vAlign w:val="center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234CA8" w:rsidRPr="006B7195" w:rsidRDefault="00234CA8" w:rsidP="004F2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234CA8" w:rsidRPr="00511F46" w:rsidTr="005617F4">
        <w:tc>
          <w:tcPr>
            <w:tcW w:w="1907" w:type="pct"/>
            <w:vAlign w:val="center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234CA8" w:rsidRPr="006B7195" w:rsidRDefault="00234CA8" w:rsidP="004F2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Relații Internaționale și Studii Europene</w:t>
            </w:r>
          </w:p>
        </w:tc>
      </w:tr>
      <w:tr w:rsidR="00234CA8" w:rsidRPr="006B7195" w:rsidTr="005617F4">
        <w:tc>
          <w:tcPr>
            <w:tcW w:w="1907" w:type="pct"/>
            <w:vAlign w:val="center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234CA8" w:rsidRPr="006B7195" w:rsidRDefault="00651C56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Masterat</w:t>
            </w:r>
          </w:p>
        </w:tc>
      </w:tr>
      <w:tr w:rsidR="00234CA8" w:rsidRPr="006B7195" w:rsidTr="005617F4">
        <w:tc>
          <w:tcPr>
            <w:tcW w:w="1907" w:type="pct"/>
            <w:vAlign w:val="center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234CA8" w:rsidRPr="00F8695A" w:rsidRDefault="008C3835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F8695A">
              <w:rPr>
                <w:rFonts w:ascii="Times New Roman" w:hAnsi="Times New Roman"/>
                <w:lang w:val="ro-RO"/>
              </w:rPr>
              <w:t>IDMGA-EN</w:t>
            </w:r>
          </w:p>
        </w:tc>
      </w:tr>
    </w:tbl>
    <w:p w:rsidR="00104FC1" w:rsidRPr="006B7195" w:rsidRDefault="00104FC1" w:rsidP="00221F95">
      <w:pPr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234CA8" w:rsidRPr="006B7195" w:rsidTr="005617F4">
        <w:tc>
          <w:tcPr>
            <w:tcW w:w="3828" w:type="dxa"/>
            <w:gridSpan w:val="3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234CA8" w:rsidRPr="006B7195" w:rsidRDefault="006B7195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International Organisations</w:t>
            </w:r>
          </w:p>
        </w:tc>
      </w:tr>
      <w:tr w:rsidR="00234CA8" w:rsidRPr="006B7195" w:rsidTr="005617F4">
        <w:tc>
          <w:tcPr>
            <w:tcW w:w="3828" w:type="dxa"/>
            <w:gridSpan w:val="3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234CA8" w:rsidRPr="006B7195" w:rsidRDefault="006B7195" w:rsidP="009C49A7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Dr. Mihai Murariu</w:t>
            </w:r>
          </w:p>
        </w:tc>
      </w:tr>
      <w:tr w:rsidR="00234CA8" w:rsidRPr="006B7195" w:rsidTr="005617F4">
        <w:tc>
          <w:tcPr>
            <w:tcW w:w="3828" w:type="dxa"/>
            <w:gridSpan w:val="3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Dr. Mihai </w:t>
            </w:r>
            <w:r w:rsidR="007B3CE0" w:rsidRPr="006B7195">
              <w:rPr>
                <w:rFonts w:ascii="Times New Roman" w:hAnsi="Times New Roman"/>
                <w:lang w:val="ro-RO"/>
              </w:rPr>
              <w:t>Murariu</w:t>
            </w:r>
          </w:p>
        </w:tc>
      </w:tr>
      <w:tr w:rsidR="00234CA8" w:rsidRPr="006B7195" w:rsidTr="005617F4">
        <w:tc>
          <w:tcPr>
            <w:tcW w:w="1843" w:type="dxa"/>
          </w:tcPr>
          <w:p w:rsidR="00234CA8" w:rsidRPr="00B86DAE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B86DAE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234CA8" w:rsidRPr="00B86DAE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B86DAE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234CA8" w:rsidRPr="006B7195" w:rsidRDefault="00234CA8" w:rsidP="005617F4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2127" w:type="dxa"/>
          </w:tcPr>
          <w:p w:rsidR="00234CA8" w:rsidRPr="006B7195" w:rsidRDefault="00234CA8" w:rsidP="005617F4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234CA8" w:rsidRPr="006B7195" w:rsidRDefault="00234CA8" w:rsidP="005617F4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234CA8" w:rsidRPr="006B7195" w:rsidRDefault="00E55781" w:rsidP="00E55781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Obl</w:t>
            </w:r>
          </w:p>
        </w:tc>
      </w:tr>
    </w:tbl>
    <w:p w:rsidR="00104FC1" w:rsidRPr="006B7195" w:rsidRDefault="00104FC1" w:rsidP="00221F95">
      <w:pPr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234CA8" w:rsidRPr="006B7195" w:rsidTr="005617F4">
        <w:tc>
          <w:tcPr>
            <w:tcW w:w="3652" w:type="dxa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234CA8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4" w:type="dxa"/>
            <w:gridSpan w:val="2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din care: </w:t>
            </w:r>
            <w:r w:rsidR="00FB2AEB" w:rsidRPr="006B7195">
              <w:rPr>
                <w:rFonts w:ascii="Times New Roman" w:hAnsi="Times New Roman"/>
                <w:lang w:val="ro-RO"/>
              </w:rPr>
              <w:t>3.</w:t>
            </w:r>
            <w:r w:rsidRPr="006B7195">
              <w:rPr>
                <w:rFonts w:ascii="Times New Roman" w:hAnsi="Times New Roman"/>
                <w:lang w:val="ro-RO"/>
              </w:rPr>
              <w:t>2 curs</w:t>
            </w:r>
          </w:p>
        </w:tc>
        <w:tc>
          <w:tcPr>
            <w:tcW w:w="567" w:type="dxa"/>
          </w:tcPr>
          <w:p w:rsidR="00234CA8" w:rsidRPr="006B7195" w:rsidRDefault="00FB2AEB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2" w:type="dxa"/>
          </w:tcPr>
          <w:p w:rsidR="00234CA8" w:rsidRPr="006B7195" w:rsidRDefault="00FB2AEB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3.3</w:t>
            </w:r>
            <w:r w:rsidR="007B3CE0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234CA8" w:rsidRPr="006B7195">
              <w:rPr>
                <w:rFonts w:ascii="Times New Roman" w:hAnsi="Times New Roman"/>
                <w:lang w:val="ro-RO"/>
              </w:rPr>
              <w:t xml:space="preserve"> seminar/laborator</w:t>
            </w:r>
          </w:p>
        </w:tc>
        <w:tc>
          <w:tcPr>
            <w:tcW w:w="709" w:type="dxa"/>
          </w:tcPr>
          <w:p w:rsidR="00234CA8" w:rsidRPr="006B7195" w:rsidRDefault="00FB2AEB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234CA8" w:rsidRPr="006B7195" w:rsidTr="005617F4">
        <w:tc>
          <w:tcPr>
            <w:tcW w:w="3652" w:type="dxa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234CA8" w:rsidRPr="006B7195" w:rsidRDefault="000C6606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234CA8" w:rsidRPr="006B7195" w:rsidRDefault="00234CA8" w:rsidP="00FB2AE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din care: </w:t>
            </w:r>
            <w:r w:rsidR="00FB2AEB" w:rsidRPr="006B7195">
              <w:rPr>
                <w:rFonts w:ascii="Times New Roman" w:hAnsi="Times New Roman"/>
                <w:lang w:val="ro-RO"/>
              </w:rPr>
              <w:t>3.5</w:t>
            </w:r>
            <w:r w:rsidRPr="006B7195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567" w:type="dxa"/>
          </w:tcPr>
          <w:p w:rsidR="00234CA8" w:rsidRPr="006B7195" w:rsidRDefault="00FB2AEB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2" w:type="dxa"/>
          </w:tcPr>
          <w:p w:rsidR="00234CA8" w:rsidRPr="006B7195" w:rsidRDefault="00FB2AEB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3.6 </w:t>
            </w:r>
            <w:r w:rsidR="00234CA8" w:rsidRPr="006B7195">
              <w:rPr>
                <w:rFonts w:ascii="Times New Roman" w:hAnsi="Times New Roman"/>
                <w:lang w:val="ro-RO"/>
              </w:rPr>
              <w:t>seminar/laborator</w:t>
            </w:r>
          </w:p>
        </w:tc>
        <w:tc>
          <w:tcPr>
            <w:tcW w:w="709" w:type="dxa"/>
          </w:tcPr>
          <w:p w:rsidR="00234CA8" w:rsidRPr="006B7195" w:rsidRDefault="00FB2AEB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234CA8" w:rsidRPr="006B7195" w:rsidTr="005617F4">
        <w:tc>
          <w:tcPr>
            <w:tcW w:w="9464" w:type="dxa"/>
            <w:gridSpan w:val="6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234CA8" w:rsidRPr="006B7195" w:rsidRDefault="003D680A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O</w:t>
            </w:r>
            <w:r w:rsidR="00234CA8" w:rsidRPr="006B7195">
              <w:rPr>
                <w:rFonts w:ascii="Times New Roman" w:hAnsi="Times New Roman"/>
                <w:b/>
                <w:lang w:val="ro-RO"/>
              </w:rPr>
              <w:t>re</w:t>
            </w:r>
          </w:p>
        </w:tc>
      </w:tr>
      <w:tr w:rsidR="007B3CE0" w:rsidRPr="006B7195" w:rsidTr="005617F4">
        <w:tc>
          <w:tcPr>
            <w:tcW w:w="9464" w:type="dxa"/>
            <w:gridSpan w:val="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7B3CE0" w:rsidRPr="006B7195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7B3CE0" w:rsidRPr="006B7195" w:rsidTr="005617F4">
        <w:tc>
          <w:tcPr>
            <w:tcW w:w="9464" w:type="dxa"/>
            <w:gridSpan w:val="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7B3CE0" w:rsidRPr="006B7195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35</w:t>
            </w:r>
          </w:p>
        </w:tc>
      </w:tr>
      <w:tr w:rsidR="007B3CE0" w:rsidRPr="006B7195" w:rsidTr="005617F4">
        <w:tc>
          <w:tcPr>
            <w:tcW w:w="9464" w:type="dxa"/>
            <w:gridSpan w:val="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7B3CE0" w:rsidRPr="006B7195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7B3CE0" w:rsidRPr="006B7195" w:rsidTr="005617F4">
        <w:tc>
          <w:tcPr>
            <w:tcW w:w="9464" w:type="dxa"/>
            <w:gridSpan w:val="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Tutoriat</w:t>
            </w:r>
          </w:p>
        </w:tc>
        <w:tc>
          <w:tcPr>
            <w:tcW w:w="709" w:type="dxa"/>
          </w:tcPr>
          <w:p w:rsidR="007B3CE0" w:rsidRPr="006B7195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7B3CE0" w:rsidRPr="006B7195" w:rsidTr="005617F4">
        <w:tc>
          <w:tcPr>
            <w:tcW w:w="9464" w:type="dxa"/>
            <w:gridSpan w:val="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7B3CE0" w:rsidRPr="006B7195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3</w:t>
            </w:r>
          </w:p>
        </w:tc>
      </w:tr>
      <w:tr w:rsidR="007B3CE0" w:rsidRPr="006B7195" w:rsidTr="005617F4">
        <w:tc>
          <w:tcPr>
            <w:tcW w:w="9464" w:type="dxa"/>
            <w:gridSpan w:val="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7B3CE0" w:rsidRPr="006B7195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7B3CE0" w:rsidRPr="006B7195" w:rsidTr="005617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B3CE0" w:rsidRPr="00233251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233251">
              <w:rPr>
                <w:rFonts w:ascii="Times New Roman" w:hAnsi="Times New Roman"/>
                <w:b/>
                <w:lang w:val="ro-RO"/>
              </w:rPr>
              <w:t>94</w:t>
            </w:r>
          </w:p>
        </w:tc>
      </w:tr>
      <w:tr w:rsidR="007B3CE0" w:rsidRPr="006B7195" w:rsidTr="005617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7B3CE0" w:rsidRPr="006B7195" w:rsidRDefault="007B3CE0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7B3CE0" w:rsidRPr="00233251" w:rsidRDefault="007B3CE0" w:rsidP="00D0546B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233251">
              <w:rPr>
                <w:rFonts w:ascii="Times New Roman" w:hAnsi="Times New Roman"/>
                <w:b/>
                <w:lang w:val="ro-RO"/>
              </w:rPr>
              <w:t>150</w:t>
            </w:r>
          </w:p>
        </w:tc>
      </w:tr>
      <w:tr w:rsidR="00234CA8" w:rsidRPr="006B7195" w:rsidTr="005617F4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234CA8" w:rsidRPr="006B7195" w:rsidRDefault="002E22AE" w:rsidP="005617F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</w:p>
        </w:tc>
      </w:tr>
    </w:tbl>
    <w:p w:rsidR="00234CA8" w:rsidRPr="006B7195" w:rsidRDefault="00234CA8" w:rsidP="00221F95">
      <w:pPr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985"/>
        <w:gridCol w:w="8222"/>
      </w:tblGrid>
      <w:tr w:rsidR="00234CA8" w:rsidRPr="006B7195" w:rsidTr="005617F4">
        <w:tc>
          <w:tcPr>
            <w:tcW w:w="1985" w:type="dxa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234CA8" w:rsidRPr="006B7195" w:rsidRDefault="00080124" w:rsidP="00F568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Competențe în zona disciplinelor înrudite cu </w:t>
            </w:r>
            <w:r w:rsidR="00F5689C">
              <w:rPr>
                <w:rFonts w:ascii="Times New Roman" w:hAnsi="Times New Roman"/>
                <w:lang w:val="ro-RO"/>
              </w:rPr>
              <w:t>Relațiile Internaționale.</w:t>
            </w:r>
          </w:p>
        </w:tc>
      </w:tr>
      <w:tr w:rsidR="00234CA8" w:rsidRPr="006B7195" w:rsidTr="005617F4">
        <w:tc>
          <w:tcPr>
            <w:tcW w:w="1985" w:type="dxa"/>
          </w:tcPr>
          <w:p w:rsidR="00234CA8" w:rsidRPr="006B7195" w:rsidRDefault="00234CA8" w:rsidP="005617F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234CA8" w:rsidRPr="006B7195" w:rsidRDefault="00080124" w:rsidP="00F5689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Stăpânirea unei limbi străine (</w:t>
            </w:r>
            <w:r w:rsidR="006605FD">
              <w:rPr>
                <w:rFonts w:ascii="Times New Roman" w:hAnsi="Times New Roman"/>
                <w:lang w:val="ro-RO"/>
              </w:rPr>
              <w:t>engleză</w:t>
            </w:r>
            <w:r w:rsidRPr="006B7195">
              <w:rPr>
                <w:rFonts w:ascii="Times New Roman" w:hAnsi="Times New Roman"/>
                <w:lang w:val="ro-RO"/>
              </w:rPr>
              <w:t>) la nivel avansat. Capacitatea de abordare critică a bibliogra</w:t>
            </w:r>
            <w:r w:rsidR="00F5689C">
              <w:rPr>
                <w:rFonts w:ascii="Times New Roman" w:hAnsi="Times New Roman"/>
                <w:lang w:val="ro-RO"/>
              </w:rPr>
              <w:t>fiei de curs și seminar</w:t>
            </w:r>
            <w:r w:rsidRPr="006B7195">
              <w:rPr>
                <w:rFonts w:ascii="Times New Roman" w:hAnsi="Times New Roman"/>
                <w:lang w:val="ro-RO"/>
              </w:rPr>
              <w:t xml:space="preserve">. </w:t>
            </w:r>
          </w:p>
        </w:tc>
      </w:tr>
    </w:tbl>
    <w:p w:rsidR="00234CA8" w:rsidRPr="006B7195" w:rsidRDefault="00234CA8" w:rsidP="00221F95">
      <w:pPr>
        <w:pStyle w:val="ListParagraph"/>
        <w:spacing w:after="0"/>
        <w:ind w:left="0"/>
        <w:rPr>
          <w:rFonts w:ascii="Times New Roman" w:hAnsi="Times New Roman"/>
          <w:lang w:val="ro-RO"/>
        </w:rPr>
      </w:pPr>
    </w:p>
    <w:p w:rsidR="00221F95" w:rsidRPr="006B7195" w:rsidRDefault="00221F95" w:rsidP="00221F95">
      <w:pPr>
        <w:pStyle w:val="ListParagraph"/>
        <w:spacing w:after="0"/>
        <w:ind w:left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95"/>
        <w:gridCol w:w="5812"/>
      </w:tblGrid>
      <w:tr w:rsidR="00234CA8" w:rsidRPr="006B7195" w:rsidTr="005617F4">
        <w:tc>
          <w:tcPr>
            <w:tcW w:w="4395" w:type="dxa"/>
          </w:tcPr>
          <w:p w:rsidR="00234CA8" w:rsidRPr="006B7195" w:rsidRDefault="00234CA8" w:rsidP="005617F4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080124" w:rsidRPr="006B7195" w:rsidRDefault="00080124" w:rsidP="00080124">
            <w:pPr>
              <w:pStyle w:val="NoSpacing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Tablă dotată cu instrumente de scris; Video-proiector; Laptop având conexiune la internet;</w:t>
            </w:r>
          </w:p>
          <w:p w:rsidR="00234CA8" w:rsidRPr="006B7195" w:rsidRDefault="00080124" w:rsidP="00080124">
            <w:pPr>
              <w:pStyle w:val="NoSpacing"/>
              <w:numPr>
                <w:ilvl w:val="0"/>
                <w:numId w:val="8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 Sală de curs adecvată pentru găzduirea în condiții bune a studenților; Nu se permite folosirea telefoanelor mobile;</w:t>
            </w:r>
          </w:p>
        </w:tc>
      </w:tr>
      <w:tr w:rsidR="00234CA8" w:rsidRPr="006B7195" w:rsidTr="005617F4">
        <w:tc>
          <w:tcPr>
            <w:tcW w:w="4395" w:type="dxa"/>
          </w:tcPr>
          <w:p w:rsidR="00234CA8" w:rsidRPr="006B7195" w:rsidRDefault="00234CA8" w:rsidP="005617F4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lastRenderedPageBreak/>
              <w:t>5.2 de desfăşurare a seminarului/laboratorului</w:t>
            </w:r>
          </w:p>
        </w:tc>
        <w:tc>
          <w:tcPr>
            <w:tcW w:w="5812" w:type="dxa"/>
          </w:tcPr>
          <w:p w:rsidR="00234CA8" w:rsidRPr="006B7195" w:rsidRDefault="00080124" w:rsidP="00080124">
            <w:pPr>
              <w:pStyle w:val="NoSpacing"/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Tablă dotată cu instrumente de scris; Video-proiector; Prezența se face întotdeauna la începutul seminarului; Fiecare seminar presupune existența cel puțin a unui referent care va avea responsabilitatea prezentării temei de seminar pe care și-a ales-o/care i-a fost alocată.</w:t>
            </w:r>
          </w:p>
        </w:tc>
      </w:tr>
    </w:tbl>
    <w:p w:rsidR="00221F95" w:rsidRPr="006B7195" w:rsidRDefault="00221F95" w:rsidP="00221F95">
      <w:pPr>
        <w:pStyle w:val="ListParagraph"/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pStyle w:val="ListParagraph"/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93"/>
        <w:gridCol w:w="9214"/>
      </w:tblGrid>
      <w:tr w:rsidR="00234CA8" w:rsidRPr="006B7195" w:rsidTr="005617F4">
        <w:trPr>
          <w:cantSplit/>
          <w:trHeight w:val="271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234CA8" w:rsidRPr="006B7195" w:rsidRDefault="00234CA8" w:rsidP="005617F4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234CA8" w:rsidRPr="006B7195" w:rsidRDefault="00234CA8" w:rsidP="00221F95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Cunoaştere şi înţelegere</w:t>
            </w:r>
            <w:r w:rsidRPr="006B7195">
              <w:rPr>
                <w:rFonts w:ascii="Times New Roman" w:hAnsi="Times New Roman"/>
                <w:lang w:val="ro-RO"/>
              </w:rPr>
              <w:t xml:space="preserve"> (cunoaşterea şi utilizarea adecvată a noţiunilor specifice disciplinei)</w:t>
            </w:r>
          </w:p>
          <w:p w:rsidR="00234CA8" w:rsidRPr="006B7195" w:rsidRDefault="00234CA8" w:rsidP="00221F9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însuşirea principalelor concepte, modele şi orientări promovate de şcolile de </w:t>
            </w:r>
            <w:r w:rsidR="002739C3">
              <w:rPr>
                <w:rFonts w:ascii="Times New Roman" w:hAnsi="Times New Roman"/>
                <w:lang w:val="ro-RO"/>
              </w:rPr>
              <w:t>relații internaționale</w:t>
            </w:r>
            <w:r w:rsidRPr="006B7195">
              <w:rPr>
                <w:rFonts w:ascii="Times New Roman" w:hAnsi="Times New Roman"/>
                <w:lang w:val="ro-RO"/>
              </w:rPr>
              <w:t xml:space="preserve"> afirmate în epoca modernă și contemporană;</w:t>
            </w:r>
          </w:p>
          <w:p w:rsidR="00234CA8" w:rsidRPr="006B7195" w:rsidRDefault="0050764C" w:rsidP="00221F9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consolidarea </w:t>
            </w:r>
            <w:r w:rsidR="00234CA8" w:rsidRPr="006B7195">
              <w:rPr>
                <w:rFonts w:ascii="Times New Roman" w:hAnsi="Times New Roman"/>
                <w:lang w:val="ro-RO"/>
              </w:rPr>
              <w:t xml:space="preserve">cunoştintelor fundamentale privind </w:t>
            </w:r>
            <w:r w:rsidR="002739C3">
              <w:rPr>
                <w:rFonts w:ascii="Times New Roman" w:hAnsi="Times New Roman"/>
                <w:lang w:val="ro-RO"/>
              </w:rPr>
              <w:t>organizațiilor și instituțiilor internaționale</w:t>
            </w:r>
            <w:r w:rsidRPr="006B7195">
              <w:rPr>
                <w:rFonts w:ascii="Times New Roman" w:hAnsi="Times New Roman"/>
                <w:lang w:val="ro-RO"/>
              </w:rPr>
              <w:t>;</w:t>
            </w:r>
          </w:p>
          <w:p w:rsidR="00234CA8" w:rsidRPr="006B7195" w:rsidRDefault="00234CA8" w:rsidP="00233251">
            <w:pPr>
              <w:pStyle w:val="NoSpacing"/>
              <w:ind w:left="720"/>
              <w:jc w:val="both"/>
              <w:rPr>
                <w:rFonts w:ascii="Times New Roman" w:hAnsi="Times New Roman"/>
                <w:lang w:val="ro-RO"/>
              </w:rPr>
            </w:pPr>
          </w:p>
        </w:tc>
      </w:tr>
      <w:tr w:rsidR="00234CA8" w:rsidRPr="006B7195" w:rsidTr="005617F4">
        <w:trPr>
          <w:cantSplit/>
          <w:trHeight w:val="2524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234CA8" w:rsidRPr="006B7195" w:rsidRDefault="00234CA8" w:rsidP="005617F4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234CA8" w:rsidRPr="006B7195" w:rsidRDefault="00234CA8" w:rsidP="00221F95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 xml:space="preserve"> Explicare şi interpretare </w:t>
            </w:r>
            <w:r w:rsidRPr="006B7195">
              <w:rPr>
                <w:rFonts w:ascii="Times New Roman" w:hAnsi="Times New Roman"/>
                <w:lang w:val="ro-RO"/>
              </w:rPr>
              <w:t>(explicarea şi interpretarea unor idei, proiecte, procese, precum şi a conţinuturilor teoretice şi practice ale disciplinei)</w:t>
            </w:r>
          </w:p>
          <w:p w:rsidR="00234CA8" w:rsidRPr="00233251" w:rsidRDefault="00234CA8" w:rsidP="00221F95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racordarea cunoştinţelor comune la cunoaşterea ştiinţifică a proceselor politice şi sociale antrenate </w:t>
            </w:r>
            <w:r w:rsidRPr="00233251">
              <w:rPr>
                <w:rFonts w:ascii="Times New Roman" w:hAnsi="Times New Roman"/>
                <w:lang w:val="ro-RO"/>
              </w:rPr>
              <w:t xml:space="preserve">de </w:t>
            </w:r>
            <w:r w:rsidR="00401ACE" w:rsidRPr="00233251">
              <w:rPr>
                <w:rFonts w:ascii="Times New Roman" w:hAnsi="Times New Roman"/>
                <w:lang w:val="ro-RO"/>
              </w:rPr>
              <w:t>organizații și instituții internaționale</w:t>
            </w:r>
            <w:r w:rsidR="0050764C" w:rsidRPr="00233251">
              <w:rPr>
                <w:rFonts w:ascii="Times New Roman" w:hAnsi="Times New Roman"/>
                <w:lang w:val="ro-RO"/>
              </w:rPr>
              <w:t>;</w:t>
            </w:r>
          </w:p>
          <w:p w:rsidR="00234CA8" w:rsidRDefault="00234CA8" w:rsidP="00E251ED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233251">
              <w:rPr>
                <w:rFonts w:ascii="Times New Roman" w:hAnsi="Times New Roman"/>
                <w:lang w:val="ro-RO"/>
              </w:rPr>
              <w:t>explicarea contextuală, logică şi argumentată a comportamentelor actorilor politici</w:t>
            </w:r>
            <w:r w:rsidR="00E251ED" w:rsidRPr="00233251">
              <w:rPr>
                <w:rFonts w:ascii="Times New Roman" w:hAnsi="Times New Roman"/>
                <w:lang w:val="ro-RO"/>
              </w:rPr>
              <w:t xml:space="preserve"> la nivel internațional</w:t>
            </w:r>
            <w:r w:rsidR="0050764C" w:rsidRPr="00233251">
              <w:rPr>
                <w:rFonts w:ascii="Times New Roman" w:hAnsi="Times New Roman"/>
                <w:lang w:val="ro-RO"/>
              </w:rPr>
              <w:t>;</w:t>
            </w:r>
          </w:p>
          <w:p w:rsidR="003076B3" w:rsidRDefault="003076B3" w:rsidP="00E251ED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C04F51">
              <w:rPr>
                <w:rFonts w:ascii="Times New Roman" w:hAnsi="Times New Roman"/>
                <w:lang w:val="ro-RO"/>
              </w:rPr>
              <w:t>Capacitatea de a pune în context şi de a face corelaţii între diferite aspecte şi teme specifice acestui domeniu de studiu.</w:t>
            </w:r>
          </w:p>
          <w:p w:rsidR="00A37AB5" w:rsidRPr="006B7195" w:rsidRDefault="00A37AB5" w:rsidP="00E251ED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Dezvoltarea competențelor lingvistice</w:t>
            </w:r>
          </w:p>
        </w:tc>
      </w:tr>
    </w:tbl>
    <w:p w:rsidR="00234CA8" w:rsidRPr="006B7195" w:rsidRDefault="00234CA8" w:rsidP="00221F95">
      <w:pPr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03"/>
        <w:gridCol w:w="6804"/>
      </w:tblGrid>
      <w:tr w:rsidR="00234CA8" w:rsidRPr="006B7195" w:rsidTr="005617F4">
        <w:tc>
          <w:tcPr>
            <w:tcW w:w="3403" w:type="dxa"/>
            <w:shd w:val="clear" w:color="auto" w:fill="C4BC96"/>
          </w:tcPr>
          <w:p w:rsidR="00234CA8" w:rsidRPr="006B7195" w:rsidRDefault="00234CA8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234CA8" w:rsidRDefault="00A87DA6" w:rsidP="0050764C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Examinarea modului de funcționare și organizare ale organizaților internaționale care au un efect important în arena internațională</w:t>
            </w:r>
            <w:r w:rsidR="00514C11">
              <w:rPr>
                <w:rFonts w:ascii="Times New Roman" w:hAnsi="Times New Roman"/>
                <w:lang w:val="ro-RO"/>
              </w:rPr>
              <w:t xml:space="preserve"> modernă și</w:t>
            </w:r>
            <w:r>
              <w:rPr>
                <w:rFonts w:ascii="Times New Roman" w:hAnsi="Times New Roman"/>
                <w:lang w:val="ro-RO"/>
              </w:rPr>
              <w:t xml:space="preserve"> contemporană.</w:t>
            </w:r>
          </w:p>
          <w:p w:rsidR="00A87DA6" w:rsidRPr="00AE5795" w:rsidRDefault="00A87DA6" w:rsidP="00AE5795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Examinarea contribuției</w:t>
            </w:r>
            <w:r w:rsidR="00AE5795">
              <w:rPr>
                <w:rFonts w:ascii="Times New Roman" w:hAnsi="Times New Roman"/>
                <w:lang w:val="ro-RO"/>
              </w:rPr>
              <w:t xml:space="preserve"> organizațiilor internaționale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AE5795">
              <w:rPr>
                <w:rFonts w:ascii="Times New Roman" w:hAnsi="Times New Roman"/>
                <w:lang w:val="ro-RO"/>
              </w:rPr>
              <w:t>la climatul actual de securitate și de cooperare economică, militară și culturală.</w:t>
            </w:r>
          </w:p>
        </w:tc>
      </w:tr>
      <w:tr w:rsidR="00234CA8" w:rsidRPr="006B7195" w:rsidTr="005617F4">
        <w:tc>
          <w:tcPr>
            <w:tcW w:w="3403" w:type="dxa"/>
            <w:shd w:val="clear" w:color="auto" w:fill="C4BC96"/>
          </w:tcPr>
          <w:p w:rsidR="00234CA8" w:rsidRPr="006B7195" w:rsidRDefault="00234CA8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234CA8" w:rsidRPr="00062E15" w:rsidRDefault="00E26006" w:rsidP="00221F9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062E15">
              <w:rPr>
                <w:rFonts w:ascii="Times New Roman" w:hAnsi="Times New Roman"/>
                <w:lang w:val="ro-RO"/>
              </w:rPr>
              <w:t>Analiza arhitecturii instituționale și a funcționării acesteia în cadrul organizațiilor internaționale</w:t>
            </w:r>
          </w:p>
          <w:p w:rsidR="00234CA8" w:rsidRPr="00062E15" w:rsidRDefault="00857E3B" w:rsidP="00221F95">
            <w:pPr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 w:rsidRPr="00062E15">
              <w:rPr>
                <w:rFonts w:ascii="Times New Roman" w:hAnsi="Times New Roman"/>
                <w:lang w:val="ro-RO"/>
              </w:rPr>
              <w:t>Analiza modalităților principale de cooperare între instituții și state membre în procesul decizional</w:t>
            </w:r>
          </w:p>
          <w:p w:rsidR="00234CA8" w:rsidRPr="0068769E" w:rsidRDefault="0016573D" w:rsidP="0016573D">
            <w:pPr>
              <w:pStyle w:val="NoSpacing"/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062E15">
              <w:rPr>
                <w:rFonts w:ascii="Times New Roman" w:hAnsi="Times New Roman"/>
                <w:lang w:val="ro-RO"/>
              </w:rPr>
              <w:t xml:space="preserve">Analiza organizațiilor internaționale </w:t>
            </w:r>
            <w:r w:rsidR="00E219AE" w:rsidRPr="00062E15">
              <w:rPr>
                <w:rFonts w:ascii="Times New Roman" w:hAnsi="Times New Roman"/>
                <w:lang w:val="ro-RO"/>
              </w:rPr>
              <w:t>în situații de criză sau de conflict</w:t>
            </w:r>
          </w:p>
        </w:tc>
      </w:tr>
    </w:tbl>
    <w:p w:rsidR="00221F95" w:rsidRPr="006B7195" w:rsidRDefault="00221F95" w:rsidP="00221F95">
      <w:pPr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W w:w="99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867"/>
        <w:gridCol w:w="2619"/>
        <w:gridCol w:w="3457"/>
      </w:tblGrid>
      <w:tr w:rsidR="00234CA8" w:rsidRPr="006B7195" w:rsidTr="00416ED4">
        <w:trPr>
          <w:trHeight w:val="144"/>
        </w:trPr>
        <w:tc>
          <w:tcPr>
            <w:tcW w:w="3867" w:type="dxa"/>
            <w:shd w:val="clear" w:color="auto" w:fill="C4BC96"/>
          </w:tcPr>
          <w:p w:rsidR="00234CA8" w:rsidRPr="006B7195" w:rsidRDefault="00234CA8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19" w:type="dxa"/>
          </w:tcPr>
          <w:p w:rsidR="00234CA8" w:rsidRPr="006B7195" w:rsidRDefault="00234CA8" w:rsidP="005617F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457" w:type="dxa"/>
          </w:tcPr>
          <w:p w:rsidR="00234CA8" w:rsidRPr="006B7195" w:rsidRDefault="00234CA8" w:rsidP="005617F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234CA8" w:rsidRPr="00F8695A" w:rsidTr="00416ED4">
        <w:trPr>
          <w:trHeight w:val="144"/>
        </w:trPr>
        <w:tc>
          <w:tcPr>
            <w:tcW w:w="3867" w:type="dxa"/>
            <w:shd w:val="clear" w:color="auto" w:fill="C4BC96"/>
          </w:tcPr>
          <w:p w:rsidR="00234CA8" w:rsidRPr="00CF1563" w:rsidRDefault="00DB38B1" w:rsidP="00E07D7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CF1563">
              <w:rPr>
                <w:rFonts w:ascii="Times New Roman" w:hAnsi="Times New Roman"/>
                <w:b/>
              </w:rPr>
              <w:t>1.</w:t>
            </w:r>
            <w:r w:rsidR="00C93AFF" w:rsidRPr="00CF1563">
              <w:rPr>
                <w:rFonts w:ascii="Times New Roman" w:hAnsi="Times New Roman"/>
                <w:b/>
              </w:rPr>
              <w:t xml:space="preserve"> </w:t>
            </w:r>
            <w:r w:rsidR="00CF1563" w:rsidRPr="00872A49">
              <w:rPr>
                <w:rFonts w:ascii="Times New Roman" w:hAnsi="Times New Roman"/>
                <w:lang w:val="en-GB"/>
              </w:rPr>
              <w:t>Introduction and organisation</w:t>
            </w:r>
            <w:r w:rsidR="00872A49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19" w:type="dxa"/>
          </w:tcPr>
          <w:p w:rsidR="00234CA8" w:rsidRPr="00CF1563" w:rsidRDefault="002322A3" w:rsidP="002322A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CF1563">
              <w:rPr>
                <w:rFonts w:ascii="Times New Roman" w:hAnsi="Times New Roman"/>
                <w:lang w:val="ro-RO"/>
              </w:rPr>
              <w:t>Discutarea unor chestiuni organizatorice. Prezentarea bibliografiei. Prezentarea sistemului de examinare.</w:t>
            </w:r>
          </w:p>
          <w:p w:rsidR="00990296" w:rsidRPr="00CF1563" w:rsidRDefault="00990296" w:rsidP="002322A3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CF1563">
              <w:rPr>
                <w:rFonts w:ascii="Times New Roman" w:hAnsi="Times New Roman"/>
                <w:lang w:val="ro-RO"/>
              </w:rPr>
              <w:lastRenderedPageBreak/>
              <w:t>Discuție interactivă.</w:t>
            </w:r>
          </w:p>
        </w:tc>
        <w:tc>
          <w:tcPr>
            <w:tcW w:w="3457" w:type="dxa"/>
          </w:tcPr>
          <w:p w:rsidR="00234CA8" w:rsidRPr="006B7195" w:rsidRDefault="002322A3" w:rsidP="00066C4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lastRenderedPageBreak/>
              <w:t xml:space="preserve">Prelegerea va fi principalul instrument de predare. Se vor aduce în discuție și anumite studii de caz pentru o mai bună înțelegere a </w:t>
            </w:r>
            <w:r w:rsidRPr="006B7195">
              <w:rPr>
                <w:rFonts w:ascii="Times New Roman" w:hAnsi="Times New Roman"/>
                <w:lang w:val="ro-RO"/>
              </w:rPr>
              <w:lastRenderedPageBreak/>
              <w:t>materiei predate.</w:t>
            </w:r>
          </w:p>
        </w:tc>
      </w:tr>
      <w:tr w:rsidR="00234CA8" w:rsidRPr="00CF1563" w:rsidTr="00416ED4">
        <w:trPr>
          <w:trHeight w:val="586"/>
        </w:trPr>
        <w:tc>
          <w:tcPr>
            <w:tcW w:w="3867" w:type="dxa"/>
            <w:shd w:val="clear" w:color="auto" w:fill="C4BC96"/>
          </w:tcPr>
          <w:p w:rsidR="00234CA8" w:rsidRPr="00CF1563" w:rsidRDefault="00DB38B1" w:rsidP="00DE7006">
            <w:pPr>
              <w:spacing w:after="0"/>
              <w:rPr>
                <w:rFonts w:ascii="Times New Roman" w:hAnsi="Times New Roman"/>
                <w:lang w:val="en-GB"/>
              </w:rPr>
            </w:pPr>
            <w:r w:rsidRPr="00CF1563">
              <w:rPr>
                <w:rFonts w:ascii="Times New Roman" w:hAnsi="Times New Roman"/>
                <w:b/>
                <w:lang w:val="ro-RO"/>
              </w:rPr>
              <w:lastRenderedPageBreak/>
              <w:t>2</w:t>
            </w:r>
            <w:r w:rsidR="002124C6" w:rsidRPr="00CF1563">
              <w:rPr>
                <w:rFonts w:ascii="Times New Roman" w:hAnsi="Times New Roman"/>
                <w:b/>
                <w:lang w:val="ro-RO"/>
              </w:rPr>
              <w:t xml:space="preserve">. </w:t>
            </w:r>
            <w:r w:rsidR="00DE7006">
              <w:rPr>
                <w:rFonts w:ascii="Times New Roman" w:hAnsi="Times New Roman"/>
                <w:lang w:val="ro-RO"/>
              </w:rPr>
              <w:t xml:space="preserve">The Origins of </w:t>
            </w:r>
            <w:r w:rsidR="00CF1563" w:rsidRPr="00CF1563">
              <w:rPr>
                <w:rFonts w:ascii="Times New Roman" w:hAnsi="Times New Roman"/>
                <w:lang w:val="en-GB"/>
              </w:rPr>
              <w:t xml:space="preserve">International Organisations. </w:t>
            </w:r>
          </w:p>
        </w:tc>
        <w:tc>
          <w:tcPr>
            <w:tcW w:w="2619" w:type="dxa"/>
          </w:tcPr>
          <w:p w:rsidR="00234CA8" w:rsidRPr="00CF1563" w:rsidRDefault="00234CA8" w:rsidP="00756722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4CA8" w:rsidRPr="006B7195" w:rsidTr="00416ED4">
        <w:trPr>
          <w:trHeight w:val="255"/>
        </w:trPr>
        <w:tc>
          <w:tcPr>
            <w:tcW w:w="3867" w:type="dxa"/>
            <w:shd w:val="clear" w:color="auto" w:fill="C4BC96"/>
          </w:tcPr>
          <w:p w:rsidR="00234CA8" w:rsidRPr="006B7195" w:rsidRDefault="00872A49" w:rsidP="0083692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  <w:r w:rsidR="002124C6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836920">
              <w:rPr>
                <w:rFonts w:ascii="Times New Roman" w:hAnsi="Times New Roman"/>
                <w:lang w:val="ro-RO"/>
              </w:rPr>
              <w:t>The United Nations</w:t>
            </w:r>
          </w:p>
        </w:tc>
        <w:tc>
          <w:tcPr>
            <w:tcW w:w="2619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4CA8" w:rsidRPr="00A876FE" w:rsidTr="00416ED4">
        <w:trPr>
          <w:trHeight w:val="240"/>
        </w:trPr>
        <w:tc>
          <w:tcPr>
            <w:tcW w:w="3867" w:type="dxa"/>
            <w:shd w:val="clear" w:color="auto" w:fill="C4BC96"/>
          </w:tcPr>
          <w:p w:rsidR="00234CA8" w:rsidRPr="007429C2" w:rsidRDefault="00872A49" w:rsidP="00836920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  <w:r w:rsidR="002124C6" w:rsidRPr="007429C2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7429C2">
              <w:rPr>
                <w:rFonts w:ascii="Times New Roman" w:hAnsi="Times New Roman"/>
                <w:lang w:val="ro-RO"/>
              </w:rPr>
              <w:t xml:space="preserve"> </w:t>
            </w:r>
            <w:r w:rsidR="00836920">
              <w:rPr>
                <w:rFonts w:ascii="Times New Roman" w:hAnsi="Times New Roman"/>
                <w:lang w:val="ro-RO"/>
              </w:rPr>
              <w:t>The North Atlantic Treaty Organisation</w:t>
            </w:r>
          </w:p>
        </w:tc>
        <w:tc>
          <w:tcPr>
            <w:tcW w:w="2619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4CA8" w:rsidRPr="006B7195" w:rsidTr="00416ED4">
        <w:trPr>
          <w:trHeight w:val="285"/>
        </w:trPr>
        <w:tc>
          <w:tcPr>
            <w:tcW w:w="3867" w:type="dxa"/>
            <w:shd w:val="clear" w:color="auto" w:fill="C4BC96"/>
          </w:tcPr>
          <w:p w:rsidR="00234CA8" w:rsidRPr="007429C2" w:rsidRDefault="00872A49" w:rsidP="004F79FE">
            <w:pPr>
              <w:spacing w:after="0"/>
              <w:rPr>
                <w:rFonts w:ascii="Times New Roman" w:hAnsi="Times New Roman"/>
                <w:lang w:val="en-GB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  <w:r w:rsidR="002124C6" w:rsidRPr="007429C2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7429C2">
              <w:rPr>
                <w:rFonts w:ascii="Times New Roman" w:hAnsi="Times New Roman"/>
                <w:lang w:val="ro-RO"/>
              </w:rPr>
              <w:t xml:space="preserve"> </w:t>
            </w:r>
            <w:r w:rsidR="004F79FE">
              <w:rPr>
                <w:rFonts w:ascii="Times New Roman" w:hAnsi="Times New Roman"/>
                <w:lang w:val="ro-RO"/>
              </w:rPr>
              <w:t>IMF and World Bank</w:t>
            </w:r>
            <w:r w:rsidR="004F79FE" w:rsidRPr="007429C2">
              <w:rPr>
                <w:rFonts w:ascii="Times New Roman" w:hAnsi="Times New Roman"/>
                <w:bCs/>
              </w:rPr>
              <w:t xml:space="preserve"> </w:t>
            </w:r>
          </w:p>
        </w:tc>
        <w:tc>
          <w:tcPr>
            <w:tcW w:w="2619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4CA8" w:rsidRPr="006B7195" w:rsidTr="00416ED4">
        <w:trPr>
          <w:trHeight w:val="511"/>
        </w:trPr>
        <w:tc>
          <w:tcPr>
            <w:tcW w:w="3867" w:type="dxa"/>
            <w:shd w:val="clear" w:color="auto" w:fill="C4BC96"/>
          </w:tcPr>
          <w:p w:rsidR="00234CA8" w:rsidRPr="000D29E2" w:rsidRDefault="00872A49" w:rsidP="004F79FE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  <w:r w:rsidR="002124C6" w:rsidRPr="000D29E2">
              <w:rPr>
                <w:rFonts w:ascii="Times New Roman" w:hAnsi="Times New Roman"/>
                <w:b/>
                <w:lang w:val="ro-RO"/>
              </w:rPr>
              <w:t>.</w:t>
            </w:r>
            <w:r w:rsidR="000638EA" w:rsidRPr="000D29E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4F79FE" w:rsidRPr="007429C2">
              <w:rPr>
                <w:rFonts w:ascii="Times New Roman" w:hAnsi="Times New Roman"/>
                <w:bCs/>
              </w:rPr>
              <w:t>The Association of Southeast Asian Nations</w:t>
            </w:r>
          </w:p>
        </w:tc>
        <w:tc>
          <w:tcPr>
            <w:tcW w:w="2619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4CA8" w:rsidRPr="006B7195" w:rsidTr="00416ED4">
        <w:trPr>
          <w:trHeight w:val="285"/>
        </w:trPr>
        <w:tc>
          <w:tcPr>
            <w:tcW w:w="3867" w:type="dxa"/>
            <w:shd w:val="clear" w:color="auto" w:fill="C4BC96"/>
          </w:tcPr>
          <w:p w:rsidR="00234CA8" w:rsidRPr="000D29E2" w:rsidRDefault="00872A49" w:rsidP="00D07823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ro-RO"/>
              </w:rPr>
              <w:t>7</w:t>
            </w:r>
            <w:r w:rsidR="002124C6" w:rsidRPr="000D29E2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0D29E2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>The Eurasian Economic Union</w:t>
            </w:r>
            <w:r w:rsidR="00D0782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619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4CA8" w:rsidRPr="006B7195" w:rsidRDefault="00234CA8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22A3" w:rsidRPr="006B7195" w:rsidTr="00416ED4">
        <w:trPr>
          <w:trHeight w:val="240"/>
        </w:trPr>
        <w:tc>
          <w:tcPr>
            <w:tcW w:w="3867" w:type="dxa"/>
            <w:shd w:val="clear" w:color="auto" w:fill="C4BC96"/>
          </w:tcPr>
          <w:p w:rsidR="002322A3" w:rsidRPr="000D29E2" w:rsidRDefault="00872A49" w:rsidP="00D0782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  <w:r w:rsidR="002124C6" w:rsidRPr="000D29E2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0D29E2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</w:rPr>
              <w:t>World Food Program</w:t>
            </w:r>
            <w:r w:rsidR="00D07823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2619" w:type="dxa"/>
          </w:tcPr>
          <w:p w:rsidR="002322A3" w:rsidRPr="006B7195" w:rsidRDefault="002322A3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22A3" w:rsidRPr="006B7195" w:rsidRDefault="002322A3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22A3" w:rsidRPr="006B7195" w:rsidTr="00416ED4">
        <w:trPr>
          <w:trHeight w:val="255"/>
        </w:trPr>
        <w:tc>
          <w:tcPr>
            <w:tcW w:w="3867" w:type="dxa"/>
            <w:shd w:val="clear" w:color="auto" w:fill="C4BC96"/>
          </w:tcPr>
          <w:p w:rsidR="002322A3" w:rsidRPr="000D29E2" w:rsidRDefault="00872A49" w:rsidP="00D0782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</w:t>
            </w:r>
            <w:r w:rsidR="002124C6" w:rsidRPr="000D29E2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0D29E2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 xml:space="preserve">The African Union </w:t>
            </w:r>
          </w:p>
        </w:tc>
        <w:tc>
          <w:tcPr>
            <w:tcW w:w="2619" w:type="dxa"/>
          </w:tcPr>
          <w:p w:rsidR="002322A3" w:rsidRPr="006B7195" w:rsidRDefault="002322A3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22A3" w:rsidRPr="006B7195" w:rsidRDefault="002322A3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22A3" w:rsidRPr="006B7195" w:rsidTr="00416ED4">
        <w:trPr>
          <w:trHeight w:val="511"/>
        </w:trPr>
        <w:tc>
          <w:tcPr>
            <w:tcW w:w="3867" w:type="dxa"/>
            <w:shd w:val="clear" w:color="auto" w:fill="C4BC96"/>
          </w:tcPr>
          <w:p w:rsidR="002322A3" w:rsidRPr="006B7195" w:rsidRDefault="00872A49" w:rsidP="00D07823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</w:t>
            </w:r>
            <w:r w:rsidR="002124C6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 xml:space="preserve">The Arab League </w:t>
            </w:r>
          </w:p>
        </w:tc>
        <w:tc>
          <w:tcPr>
            <w:tcW w:w="2619" w:type="dxa"/>
          </w:tcPr>
          <w:p w:rsidR="002322A3" w:rsidRPr="006B7195" w:rsidRDefault="002322A3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  <w:tc>
          <w:tcPr>
            <w:tcW w:w="3457" w:type="dxa"/>
          </w:tcPr>
          <w:p w:rsidR="002322A3" w:rsidRPr="006B7195" w:rsidRDefault="002322A3" w:rsidP="009F19C7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2322A3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2322A3" w:rsidRPr="006B7195" w:rsidRDefault="00872A49" w:rsidP="00D07823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11</w:t>
            </w:r>
            <w:r w:rsidR="002124C6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2124C6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>The impact of terrorism on international organisations</w:t>
            </w:r>
            <w:r w:rsidR="00D07823">
              <w:rPr>
                <w:rFonts w:ascii="Times New Roman" w:hAnsi="Times New Roman"/>
                <w:color w:val="FF0000"/>
                <w:lang w:val="ro-RO"/>
              </w:rPr>
              <w:t xml:space="preserve"> </w:t>
            </w:r>
          </w:p>
        </w:tc>
        <w:tc>
          <w:tcPr>
            <w:tcW w:w="2619" w:type="dxa"/>
          </w:tcPr>
          <w:p w:rsidR="002322A3" w:rsidRPr="006B7195" w:rsidRDefault="002322A3" w:rsidP="00D0546B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457" w:type="dxa"/>
          </w:tcPr>
          <w:p w:rsidR="002322A3" w:rsidRPr="006B7195" w:rsidRDefault="002322A3" w:rsidP="0023325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.</w:t>
            </w:r>
            <w:r w:rsidRPr="00B80385">
              <w:rPr>
                <w:rFonts w:ascii="Times New Roman" w:hAnsi="Times New Roman"/>
                <w:color w:val="FF0000"/>
                <w:lang w:val="ro-RO"/>
              </w:rPr>
              <w:t xml:space="preserve"> </w:t>
            </w:r>
          </w:p>
        </w:tc>
      </w:tr>
      <w:tr w:rsidR="00301D08" w:rsidRPr="006B7195" w:rsidTr="00301D08">
        <w:trPr>
          <w:trHeight w:val="285"/>
        </w:trPr>
        <w:tc>
          <w:tcPr>
            <w:tcW w:w="3867" w:type="dxa"/>
            <w:shd w:val="clear" w:color="auto" w:fill="C4BC96"/>
          </w:tcPr>
          <w:p w:rsidR="00301D08" w:rsidRPr="004C17D1" w:rsidRDefault="00301D08" w:rsidP="00CA5B66">
            <w:pPr>
              <w:spacing w:after="0"/>
              <w:jc w:val="both"/>
              <w:rPr>
                <w:rFonts w:ascii="Times New Roman" w:hAnsi="Times New Roman"/>
                <w:color w:val="FF0000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12.</w:t>
            </w:r>
            <w:r w:rsidR="004C17D1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A5B66" w:rsidRPr="00E12977">
              <w:rPr>
                <w:rFonts w:ascii="Times New Roman" w:hAnsi="Times New Roman"/>
                <w:lang w:val="ro-RO"/>
              </w:rPr>
              <w:t>Fragility, adaptability, relevance: international organisations in a post-liberal world</w:t>
            </w:r>
            <w:r w:rsidR="00CA5B66">
              <w:rPr>
                <w:rFonts w:ascii="Times New Roman" w:hAnsi="Times New Roman"/>
                <w:lang w:val="ro-RO"/>
              </w:rPr>
              <w:t>.</w:t>
            </w:r>
          </w:p>
        </w:tc>
        <w:tc>
          <w:tcPr>
            <w:tcW w:w="2619" w:type="dxa"/>
            <w:shd w:val="clear" w:color="auto" w:fill="C4BC96"/>
          </w:tcPr>
          <w:p w:rsidR="00301D08" w:rsidRPr="006B7195" w:rsidRDefault="00301D08" w:rsidP="00221F95">
            <w:pPr>
              <w:spacing w:after="0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457" w:type="dxa"/>
            <w:shd w:val="clear" w:color="auto" w:fill="C4BC96"/>
          </w:tcPr>
          <w:p w:rsidR="00301D08" w:rsidRPr="006B7195" w:rsidRDefault="00301D08" w:rsidP="00221F95">
            <w:pPr>
              <w:spacing w:after="0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301D08" w:rsidRPr="006B7195" w:rsidTr="00301D08">
        <w:trPr>
          <w:trHeight w:val="285"/>
        </w:trPr>
        <w:tc>
          <w:tcPr>
            <w:tcW w:w="3867" w:type="dxa"/>
            <w:shd w:val="clear" w:color="auto" w:fill="C4BC96"/>
          </w:tcPr>
          <w:p w:rsidR="00301D08" w:rsidRPr="00301D08" w:rsidRDefault="00301D08" w:rsidP="00221F95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13. </w:t>
            </w:r>
            <w:r>
              <w:rPr>
                <w:rFonts w:ascii="Times New Roman" w:hAnsi="Times New Roman"/>
                <w:lang w:val="ro-RO"/>
              </w:rPr>
              <w:t>Conclusions</w:t>
            </w:r>
          </w:p>
        </w:tc>
        <w:tc>
          <w:tcPr>
            <w:tcW w:w="2619" w:type="dxa"/>
            <w:shd w:val="clear" w:color="auto" w:fill="C4BC96"/>
          </w:tcPr>
          <w:p w:rsidR="00301D08" w:rsidRPr="006B7195" w:rsidRDefault="00DD7F15" w:rsidP="00221F95">
            <w:pPr>
              <w:spacing w:after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Expunere, exemplificare, definire, revizuire, contextualizare.</w:t>
            </w:r>
          </w:p>
        </w:tc>
        <w:tc>
          <w:tcPr>
            <w:tcW w:w="3457" w:type="dxa"/>
            <w:shd w:val="clear" w:color="auto" w:fill="C4BC96"/>
          </w:tcPr>
          <w:p w:rsidR="00301D08" w:rsidRPr="006B7195" w:rsidRDefault="00DD7F15" w:rsidP="00221F95">
            <w:pPr>
              <w:spacing w:after="0"/>
              <w:jc w:val="both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Revizuirea unor concepte și teorii. Explicații suplimentare</w:t>
            </w:r>
          </w:p>
        </w:tc>
      </w:tr>
      <w:tr w:rsidR="00234CA8" w:rsidRPr="006B7195" w:rsidTr="00416ED4">
        <w:trPr>
          <w:trHeight w:val="285"/>
        </w:trPr>
        <w:tc>
          <w:tcPr>
            <w:tcW w:w="9943" w:type="dxa"/>
            <w:gridSpan w:val="3"/>
            <w:shd w:val="clear" w:color="auto" w:fill="C4BC96"/>
          </w:tcPr>
          <w:p w:rsidR="00234CA8" w:rsidRPr="006B7195" w:rsidRDefault="00234CA8" w:rsidP="00221F95">
            <w:pPr>
              <w:spacing w:after="0"/>
              <w:jc w:val="both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34CA8" w:rsidRPr="006B7195" w:rsidTr="00416ED4">
        <w:trPr>
          <w:trHeight w:val="255"/>
        </w:trPr>
        <w:tc>
          <w:tcPr>
            <w:tcW w:w="3867" w:type="dxa"/>
            <w:shd w:val="clear" w:color="auto" w:fill="C4BC96"/>
          </w:tcPr>
          <w:p w:rsidR="00234CA8" w:rsidRPr="006B7195" w:rsidRDefault="00234CA8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19" w:type="dxa"/>
          </w:tcPr>
          <w:p w:rsidR="00234CA8" w:rsidRPr="006B7195" w:rsidRDefault="00234CA8" w:rsidP="005617F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457" w:type="dxa"/>
          </w:tcPr>
          <w:p w:rsidR="00234CA8" w:rsidRPr="006B7195" w:rsidRDefault="00234CA8" w:rsidP="005617F4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221F95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221F95" w:rsidRPr="005C5C5F" w:rsidRDefault="00221F95" w:rsidP="00E07D72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1</w:t>
            </w:r>
            <w:r w:rsidR="00C2655E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4E3262" w:rsidRPr="006B7195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0D29E2">
              <w:rPr>
                <w:rFonts w:ascii="Times New Roman" w:hAnsi="Times New Roman"/>
                <w:lang w:val="ro-RO"/>
              </w:rPr>
              <w:t>Introduction and organisation</w:t>
            </w:r>
            <w:r w:rsidR="00774BE4">
              <w:rPr>
                <w:rFonts w:ascii="Times New Roman" w:hAnsi="Times New Roman"/>
                <w:lang w:val="ro-RO"/>
              </w:rPr>
              <w:t xml:space="preserve"> .</w:t>
            </w:r>
          </w:p>
        </w:tc>
        <w:tc>
          <w:tcPr>
            <w:tcW w:w="2619" w:type="dxa"/>
          </w:tcPr>
          <w:p w:rsidR="008E6EF8" w:rsidRPr="006B7195" w:rsidRDefault="00990296" w:rsidP="00DB38B1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Discuție interactivă</w:t>
            </w:r>
            <w:r w:rsidR="008E6EF8" w:rsidRPr="006B7195">
              <w:rPr>
                <w:rFonts w:ascii="Times New Roman" w:hAnsi="Times New Roman"/>
                <w:lang w:val="ro-RO"/>
              </w:rPr>
              <w:t>, expunere, exemplificare, ilustrare.</w:t>
            </w:r>
          </w:p>
        </w:tc>
        <w:tc>
          <w:tcPr>
            <w:tcW w:w="3457" w:type="dxa"/>
          </w:tcPr>
          <w:p w:rsidR="00221F95" w:rsidRPr="006B7195" w:rsidRDefault="00221F95" w:rsidP="00AA71D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21F95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221F95" w:rsidRPr="006B7195" w:rsidRDefault="00221F95" w:rsidP="004C1751">
            <w:pPr>
              <w:pStyle w:val="NoSpacing"/>
              <w:rPr>
                <w:rFonts w:ascii="Times New Roman" w:hAnsi="Times New Roman"/>
                <w:b/>
                <w:color w:val="FF0000"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2</w:t>
            </w:r>
            <w:r w:rsidR="00C2655E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4E3262" w:rsidRPr="006B7195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A94BD3" w:rsidRPr="006B7195">
              <w:rPr>
                <w:rFonts w:ascii="Times New Roman" w:hAnsi="Times New Roman"/>
                <w:color w:val="FF0000"/>
                <w:lang w:val="ro-RO"/>
              </w:rPr>
              <w:t xml:space="preserve"> </w:t>
            </w:r>
            <w:r w:rsidR="000D29E2" w:rsidRPr="00CF1563">
              <w:rPr>
                <w:rFonts w:ascii="Times New Roman" w:hAnsi="Times New Roman"/>
                <w:lang w:val="en-GB"/>
              </w:rPr>
              <w:t xml:space="preserve">International Organisations. </w:t>
            </w:r>
            <w:r w:rsidR="000D29E2">
              <w:rPr>
                <w:rFonts w:ascii="Times New Roman" w:hAnsi="Times New Roman"/>
                <w:lang w:val="ro-RO"/>
              </w:rPr>
              <w:t xml:space="preserve">Concepts, theories, origins. </w:t>
            </w:r>
            <w:r w:rsidR="000D29E2" w:rsidRPr="002723B9">
              <w:rPr>
                <w:rFonts w:ascii="Times New Roman" w:hAnsi="Times New Roman"/>
                <w:lang w:val="ro-RO"/>
              </w:rPr>
              <w:t>The League of Nations</w:t>
            </w:r>
          </w:p>
        </w:tc>
        <w:tc>
          <w:tcPr>
            <w:tcW w:w="2619" w:type="dxa"/>
          </w:tcPr>
          <w:p w:rsidR="00221F95" w:rsidRPr="006B7195" w:rsidRDefault="00A94BD3" w:rsidP="00AA71D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221F95" w:rsidRPr="006B7195" w:rsidRDefault="00221F95" w:rsidP="00AA71D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21F95" w:rsidRPr="006B7195" w:rsidTr="00416ED4">
        <w:trPr>
          <w:trHeight w:val="766"/>
        </w:trPr>
        <w:tc>
          <w:tcPr>
            <w:tcW w:w="3867" w:type="dxa"/>
            <w:shd w:val="clear" w:color="auto" w:fill="C4BC96"/>
          </w:tcPr>
          <w:p w:rsidR="00221F95" w:rsidRPr="006B7195" w:rsidRDefault="00221F95" w:rsidP="00263ED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b/>
                <w:lang w:val="ro-RO"/>
              </w:rPr>
              <w:t>3</w:t>
            </w:r>
            <w:r w:rsidR="00C2655E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711DDE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4F79FE">
              <w:rPr>
                <w:rFonts w:ascii="Times New Roman" w:hAnsi="Times New Roman"/>
                <w:lang w:val="ro-RO"/>
              </w:rPr>
              <w:t>The United Nations</w:t>
            </w:r>
          </w:p>
        </w:tc>
        <w:tc>
          <w:tcPr>
            <w:tcW w:w="2619" w:type="dxa"/>
          </w:tcPr>
          <w:p w:rsidR="00221F95" w:rsidRPr="006B7195" w:rsidRDefault="00A94BD3" w:rsidP="00AA71D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221F95" w:rsidRPr="006B7195" w:rsidRDefault="00221F95" w:rsidP="00AA71D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221F95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221F95" w:rsidRPr="008A4877" w:rsidRDefault="004F79FE" w:rsidP="00263ED4">
            <w:pPr>
              <w:spacing w:after="0"/>
              <w:rPr>
                <w:rFonts w:ascii="Times New Roman" w:hAnsi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  <w:r w:rsidR="00C2655E" w:rsidRPr="00A45146">
              <w:rPr>
                <w:rFonts w:ascii="Times New Roman" w:hAnsi="Times New Roman"/>
                <w:b/>
                <w:lang w:val="ro-RO"/>
              </w:rPr>
              <w:t>.</w:t>
            </w:r>
            <w:r w:rsidR="00A45146">
              <w:rPr>
                <w:rFonts w:ascii="Times New Roman" w:hAnsi="Times New Roman"/>
                <w:lang w:val="ro-RO"/>
              </w:rPr>
              <w:t xml:space="preserve"> </w:t>
            </w:r>
            <w:r w:rsidR="00263ED4">
              <w:rPr>
                <w:rFonts w:ascii="Times New Roman" w:hAnsi="Times New Roman"/>
                <w:lang w:val="ro-RO"/>
              </w:rPr>
              <w:t>The North Atlantic Treaty Organisation</w:t>
            </w:r>
          </w:p>
        </w:tc>
        <w:tc>
          <w:tcPr>
            <w:tcW w:w="2619" w:type="dxa"/>
          </w:tcPr>
          <w:p w:rsidR="00221F95" w:rsidRPr="006B7195" w:rsidRDefault="00A94BD3" w:rsidP="00230B19">
            <w:pPr>
              <w:pStyle w:val="Footer"/>
              <w:tabs>
                <w:tab w:val="clear" w:pos="360"/>
                <w:tab w:val="num" w:pos="-250"/>
              </w:tabs>
              <w:ind w:left="33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221F95" w:rsidRPr="006B7195" w:rsidRDefault="00221F95" w:rsidP="009F19C7">
            <w:pPr>
              <w:pStyle w:val="Footer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766"/>
        </w:trPr>
        <w:tc>
          <w:tcPr>
            <w:tcW w:w="3867" w:type="dxa"/>
            <w:shd w:val="clear" w:color="auto" w:fill="C4BC96"/>
          </w:tcPr>
          <w:p w:rsidR="00A94BD3" w:rsidRPr="006B7195" w:rsidRDefault="003460A4" w:rsidP="003460A4">
            <w:pPr>
              <w:spacing w:after="0"/>
              <w:rPr>
                <w:rFonts w:ascii="Times New Roman" w:hAnsi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 xml:space="preserve">. </w:t>
            </w:r>
            <w:r>
              <w:rPr>
                <w:rFonts w:ascii="Times New Roman" w:hAnsi="Times New Roman"/>
                <w:bCs/>
              </w:rPr>
              <w:t>IMF and the World Bank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9F19C7">
            <w:pPr>
              <w:pStyle w:val="Footer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A94BD3" w:rsidRPr="006B7195" w:rsidRDefault="003460A4" w:rsidP="00624939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 xml:space="preserve">. </w:t>
            </w:r>
            <w:r w:rsidRPr="007429C2">
              <w:rPr>
                <w:rFonts w:ascii="Times New Roman" w:hAnsi="Times New Roman"/>
                <w:bCs/>
              </w:rPr>
              <w:t>The Association of Southeast Asian Nations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9F19C7">
            <w:pPr>
              <w:pStyle w:val="Footer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766"/>
        </w:trPr>
        <w:tc>
          <w:tcPr>
            <w:tcW w:w="3867" w:type="dxa"/>
            <w:shd w:val="clear" w:color="auto" w:fill="C4BC96"/>
          </w:tcPr>
          <w:p w:rsidR="00A94BD3" w:rsidRPr="00D07823" w:rsidRDefault="003460A4" w:rsidP="00D07823">
            <w:pPr>
              <w:spacing w:after="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 xml:space="preserve">. </w:t>
            </w:r>
            <w:r w:rsidR="00D07823">
              <w:rPr>
                <w:rFonts w:ascii="Times New Roman" w:hAnsi="Times New Roman"/>
                <w:lang w:val="ro-RO"/>
              </w:rPr>
              <w:t>The Eurasian Economic Union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9F19C7">
            <w:pPr>
              <w:pStyle w:val="Footer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A94BD3" w:rsidRPr="006B7195" w:rsidRDefault="003460A4" w:rsidP="00D07823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 xml:space="preserve">. </w:t>
            </w:r>
            <w:r w:rsidR="00D07823">
              <w:rPr>
                <w:rFonts w:ascii="Times New Roman" w:hAnsi="Times New Roman"/>
              </w:rPr>
              <w:t>World Food Program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221F95">
            <w:pPr>
              <w:pStyle w:val="Footer"/>
              <w:ind w:left="0" w:firstLine="0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766"/>
        </w:trPr>
        <w:tc>
          <w:tcPr>
            <w:tcW w:w="3867" w:type="dxa"/>
            <w:shd w:val="clear" w:color="auto" w:fill="C4BC96"/>
          </w:tcPr>
          <w:p w:rsidR="00A94BD3" w:rsidRPr="006B7195" w:rsidRDefault="003460A4" w:rsidP="00D07823">
            <w:pPr>
              <w:spacing w:after="0"/>
              <w:rPr>
                <w:rFonts w:ascii="Times New Roman" w:hAnsi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A94BD3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>The African Union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221F95">
            <w:pPr>
              <w:pStyle w:val="Footer"/>
              <w:ind w:left="0" w:firstLine="0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751"/>
        </w:trPr>
        <w:tc>
          <w:tcPr>
            <w:tcW w:w="3867" w:type="dxa"/>
            <w:shd w:val="clear" w:color="auto" w:fill="C4BC96"/>
          </w:tcPr>
          <w:p w:rsidR="00A94BD3" w:rsidRPr="006B7195" w:rsidRDefault="003460A4" w:rsidP="00D07823">
            <w:pPr>
              <w:spacing w:after="0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>10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A94BD3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>The Arab League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221F95">
            <w:pPr>
              <w:pStyle w:val="Footer"/>
              <w:ind w:left="0" w:firstLine="0"/>
              <w:rPr>
                <w:b/>
                <w:sz w:val="22"/>
                <w:szCs w:val="22"/>
                <w:lang w:val="ro-RO"/>
              </w:rPr>
            </w:pPr>
          </w:p>
        </w:tc>
      </w:tr>
      <w:tr w:rsidR="00A94BD3" w:rsidRPr="006B7195" w:rsidTr="00416ED4">
        <w:trPr>
          <w:trHeight w:val="886"/>
        </w:trPr>
        <w:tc>
          <w:tcPr>
            <w:tcW w:w="3867" w:type="dxa"/>
            <w:shd w:val="clear" w:color="auto" w:fill="C4BC96"/>
          </w:tcPr>
          <w:p w:rsidR="00A94BD3" w:rsidRPr="00223EBE" w:rsidRDefault="003460A4" w:rsidP="00D07823">
            <w:pPr>
              <w:spacing w:after="0"/>
              <w:rPr>
                <w:rFonts w:ascii="Times New Roman" w:hAnsi="Times New Roman"/>
                <w:b/>
                <w:color w:val="FF0000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11</w:t>
            </w:r>
            <w:r w:rsidR="00A94BD3"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="00A94BD3" w:rsidRPr="006B7195">
              <w:rPr>
                <w:rFonts w:ascii="Times New Roman" w:hAnsi="Times New Roman"/>
                <w:lang w:val="ro-RO"/>
              </w:rPr>
              <w:t xml:space="preserve"> </w:t>
            </w:r>
            <w:r w:rsidR="00D07823">
              <w:rPr>
                <w:rFonts w:ascii="Times New Roman" w:hAnsi="Times New Roman"/>
                <w:lang w:val="ro-RO"/>
              </w:rPr>
              <w:t>The impact of terrorism on international organisations</w:t>
            </w:r>
            <w:r w:rsidR="00D07823">
              <w:rPr>
                <w:rFonts w:ascii="Times New Roman" w:hAnsi="Times New Roman"/>
                <w:color w:val="FF0000"/>
                <w:lang w:val="ro-RO"/>
              </w:rPr>
              <w:t xml:space="preserve"> </w:t>
            </w:r>
          </w:p>
        </w:tc>
        <w:tc>
          <w:tcPr>
            <w:tcW w:w="2619" w:type="dxa"/>
          </w:tcPr>
          <w:p w:rsidR="00A94BD3" w:rsidRPr="006B7195" w:rsidRDefault="00A94BD3" w:rsidP="00230B19">
            <w:pPr>
              <w:pStyle w:val="Footer"/>
              <w:tabs>
                <w:tab w:val="clear" w:pos="360"/>
                <w:tab w:val="num" w:pos="0"/>
              </w:tabs>
              <w:ind w:left="0" w:firstLine="0"/>
              <w:rPr>
                <w:b/>
                <w:sz w:val="22"/>
                <w:szCs w:val="22"/>
                <w:lang w:val="ro-RO"/>
              </w:rPr>
            </w:pPr>
            <w:r w:rsidRPr="006B7195">
              <w:rPr>
                <w:sz w:val="22"/>
                <w:szCs w:val="22"/>
                <w:lang w:val="ro-RO"/>
              </w:rPr>
              <w:t>Discuție interactivă, expunere, exemplificare, ilustrare.</w:t>
            </w:r>
          </w:p>
        </w:tc>
        <w:tc>
          <w:tcPr>
            <w:tcW w:w="3457" w:type="dxa"/>
          </w:tcPr>
          <w:p w:rsidR="00A94BD3" w:rsidRPr="006B7195" w:rsidRDefault="00A94BD3" w:rsidP="00221F95">
            <w:pPr>
              <w:pStyle w:val="Footer"/>
              <w:ind w:left="0" w:firstLine="0"/>
              <w:rPr>
                <w:b/>
                <w:sz w:val="22"/>
                <w:szCs w:val="22"/>
                <w:lang w:val="ro-RO"/>
              </w:rPr>
            </w:pPr>
          </w:p>
        </w:tc>
      </w:tr>
      <w:tr w:rsidR="00765929" w:rsidRPr="006B7195" w:rsidTr="00301D08">
        <w:tc>
          <w:tcPr>
            <w:tcW w:w="3867" w:type="dxa"/>
            <w:shd w:val="clear" w:color="auto" w:fill="C4BC96"/>
          </w:tcPr>
          <w:p w:rsidR="00765929" w:rsidRPr="006B7195" w:rsidRDefault="00765929" w:rsidP="00284473">
            <w:pPr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</w:t>
            </w:r>
            <w:r w:rsidRPr="00E12977">
              <w:rPr>
                <w:rFonts w:ascii="Times New Roman" w:hAnsi="Times New Roman"/>
                <w:b/>
                <w:lang w:val="ro-RO"/>
              </w:rPr>
              <w:t>.</w:t>
            </w:r>
            <w:r w:rsidRPr="00E12977">
              <w:rPr>
                <w:rFonts w:ascii="Times New Roman" w:hAnsi="Times New Roman"/>
                <w:lang w:val="ro-RO"/>
              </w:rPr>
              <w:t xml:space="preserve"> Fragility, adaptability, relevance: international organisations in a post-liberal world</w:t>
            </w:r>
          </w:p>
        </w:tc>
        <w:tc>
          <w:tcPr>
            <w:tcW w:w="2619" w:type="dxa"/>
          </w:tcPr>
          <w:p w:rsidR="00765929" w:rsidRPr="006B7195" w:rsidRDefault="00511F46" w:rsidP="00511F46">
            <w:pPr>
              <w:pStyle w:val="Footer"/>
              <w:tabs>
                <w:tab w:val="clear" w:pos="360"/>
                <w:tab w:val="num" w:pos="-5"/>
              </w:tabs>
              <w:ind w:left="0" w:firstLine="0"/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 xml:space="preserve">Discuție interactivă, </w:t>
            </w:r>
            <w:r w:rsidRPr="006B7195">
              <w:rPr>
                <w:sz w:val="22"/>
                <w:szCs w:val="22"/>
                <w:lang w:val="ro-RO"/>
              </w:rPr>
              <w:t>expunere, exemplificare, ilustrare.</w:t>
            </w:r>
          </w:p>
        </w:tc>
        <w:tc>
          <w:tcPr>
            <w:tcW w:w="3457" w:type="dxa"/>
          </w:tcPr>
          <w:p w:rsidR="00765929" w:rsidRPr="006B7195" w:rsidRDefault="00765929" w:rsidP="00284473">
            <w:pPr>
              <w:pStyle w:val="Footer"/>
              <w:rPr>
                <w:sz w:val="22"/>
                <w:szCs w:val="22"/>
                <w:lang w:val="ro-RO"/>
              </w:rPr>
            </w:pPr>
          </w:p>
        </w:tc>
      </w:tr>
      <w:tr w:rsidR="00765929" w:rsidRPr="006B7195" w:rsidTr="00301D08">
        <w:tc>
          <w:tcPr>
            <w:tcW w:w="3867" w:type="dxa"/>
            <w:shd w:val="clear" w:color="auto" w:fill="C4BC96"/>
          </w:tcPr>
          <w:p w:rsidR="00765929" w:rsidRPr="006B7195" w:rsidRDefault="00765929" w:rsidP="00284473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13</w:t>
            </w:r>
            <w:r w:rsidRPr="006B7195">
              <w:rPr>
                <w:rFonts w:ascii="Times New Roman" w:hAnsi="Times New Roman"/>
                <w:b/>
                <w:lang w:val="ro-RO"/>
              </w:rPr>
              <w:t>.</w:t>
            </w:r>
            <w:r w:rsidRPr="006B7195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>Conclusions</w:t>
            </w:r>
          </w:p>
        </w:tc>
        <w:tc>
          <w:tcPr>
            <w:tcW w:w="2619" w:type="dxa"/>
          </w:tcPr>
          <w:p w:rsidR="00765929" w:rsidRPr="006B7195" w:rsidRDefault="00765929" w:rsidP="002844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Expunere, exemplificare, definire, revizuire, contextualizare.</w:t>
            </w:r>
          </w:p>
        </w:tc>
        <w:tc>
          <w:tcPr>
            <w:tcW w:w="3457" w:type="dxa"/>
          </w:tcPr>
          <w:p w:rsidR="00765929" w:rsidRPr="006B7195" w:rsidRDefault="00765929" w:rsidP="0028447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Revizuirea unor concepte și teorii. Explicații suplimentare.</w:t>
            </w:r>
            <w:r w:rsidRPr="00B80385">
              <w:rPr>
                <w:rFonts w:ascii="Times New Roman" w:hAnsi="Times New Roman"/>
                <w:color w:val="FF0000"/>
                <w:lang w:val="ro-RO"/>
              </w:rPr>
              <w:t xml:space="preserve"> </w:t>
            </w:r>
          </w:p>
        </w:tc>
      </w:tr>
    </w:tbl>
    <w:p w:rsidR="00765929" w:rsidRDefault="00765929" w:rsidP="00221F95">
      <w:pPr>
        <w:pStyle w:val="ListParagraph"/>
        <w:spacing w:after="0"/>
        <w:ind w:left="0"/>
        <w:rPr>
          <w:rFonts w:ascii="Times New Roman" w:hAnsi="Times New Roman"/>
          <w:lang w:val="ro-RO"/>
        </w:rPr>
      </w:pPr>
    </w:p>
    <w:p w:rsidR="000507CD" w:rsidRDefault="000507CD" w:rsidP="000507CD">
      <w:pPr>
        <w:pStyle w:val="NoSpacing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Bibliografie</w:t>
      </w:r>
    </w:p>
    <w:p w:rsidR="000507CD" w:rsidRPr="006B7195" w:rsidRDefault="000507CD" w:rsidP="000507CD">
      <w:pPr>
        <w:pStyle w:val="NoSpacing"/>
        <w:rPr>
          <w:rFonts w:ascii="Times New Roman" w:hAnsi="Times New Roman"/>
          <w:b/>
          <w:lang w:val="ro-RO"/>
        </w:rPr>
      </w:pPr>
    </w:p>
    <w:p w:rsidR="000507CD" w:rsidRPr="004D06D5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ro-RO"/>
        </w:rPr>
      </w:pPr>
      <w:r w:rsidRPr="004D06D5">
        <w:rPr>
          <w:rFonts w:ascii="Times New Roman" w:hAnsi="Times New Roman"/>
        </w:rPr>
        <w:t xml:space="preserve">Toffolo, Cris E., </w:t>
      </w:r>
      <w:r w:rsidRPr="004D06D5">
        <w:rPr>
          <w:rFonts w:ascii="Times New Roman" w:hAnsi="Times New Roman"/>
          <w:i/>
        </w:rPr>
        <w:t>Global organizations: The Arab League</w:t>
      </w:r>
      <w:r w:rsidRPr="004D06D5">
        <w:rPr>
          <w:rFonts w:ascii="Times New Roman" w:hAnsi="Times New Roman"/>
        </w:rPr>
        <w:t>, Infobase Publishing, New York, 2008.</w:t>
      </w:r>
    </w:p>
    <w:p w:rsidR="000507CD" w:rsidRPr="004D06D5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ro-RO"/>
        </w:rPr>
      </w:pPr>
      <w:r w:rsidRPr="004D06D5">
        <w:rPr>
          <w:rFonts w:ascii="Times New Roman" w:hAnsi="Times New Roman"/>
        </w:rPr>
        <w:t xml:space="preserve">Barkin, Samuel, </w:t>
      </w:r>
      <w:r w:rsidRPr="004D06D5">
        <w:rPr>
          <w:rFonts w:ascii="Times New Roman" w:hAnsi="Times New Roman"/>
          <w:i/>
        </w:rPr>
        <w:t>International Organization: Theories and Institutions</w:t>
      </w:r>
      <w:r w:rsidRPr="004D06D5">
        <w:rPr>
          <w:rFonts w:ascii="Times New Roman" w:hAnsi="Times New Roman"/>
        </w:rPr>
        <w:t xml:space="preserve">, Palgrave-Macmillan, New York, 2006. </w:t>
      </w:r>
    </w:p>
    <w:p w:rsidR="000507CD" w:rsidRPr="004D06D5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ro-RO"/>
        </w:rPr>
      </w:pPr>
      <w:r w:rsidRPr="004D06D5">
        <w:rPr>
          <w:rFonts w:ascii="Times New Roman" w:hAnsi="Times New Roman"/>
        </w:rPr>
        <w:t xml:space="preserve">Lindley-French, Julian, </w:t>
      </w:r>
      <w:r w:rsidRPr="004D06D5">
        <w:rPr>
          <w:rFonts w:ascii="Times New Roman" w:hAnsi="Times New Roman"/>
          <w:bCs/>
          <w:i/>
        </w:rPr>
        <w:t xml:space="preserve">The North Atlantic Treaty Organization. </w:t>
      </w:r>
      <w:r w:rsidRPr="004D06D5">
        <w:rPr>
          <w:rFonts w:ascii="Times New Roman" w:hAnsi="Times New Roman"/>
          <w:i/>
        </w:rPr>
        <w:t>The Enduring Alliance</w:t>
      </w:r>
      <w:r w:rsidRPr="004D06D5">
        <w:rPr>
          <w:rFonts w:ascii="Times New Roman" w:hAnsi="Times New Roman"/>
        </w:rPr>
        <w:t>, Routledge, London – New York, 2007.</w:t>
      </w:r>
    </w:p>
    <w:p w:rsidR="000507CD" w:rsidRPr="004D06D5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ro-RO"/>
        </w:rPr>
      </w:pPr>
      <w:r w:rsidRPr="004D06D5">
        <w:rPr>
          <w:rFonts w:ascii="Times New Roman" w:hAnsi="Times New Roman"/>
          <w:bCs/>
          <w:iCs/>
          <w:lang w:val="en-GB" w:eastAsia="en-GB"/>
        </w:rPr>
        <w:t>Yulia Vymyatnina, Daria Antonova,</w:t>
      </w:r>
      <w:r w:rsidRPr="004D06D5">
        <w:rPr>
          <w:rFonts w:ascii="Times New Roman" w:hAnsi="Times New Roman"/>
          <w:bCs/>
          <w:lang w:val="en-GB" w:eastAsia="en-GB"/>
        </w:rPr>
        <w:t xml:space="preserve"> </w:t>
      </w:r>
      <w:r w:rsidRPr="004D06D5">
        <w:rPr>
          <w:rFonts w:ascii="Times New Roman" w:hAnsi="Times New Roman"/>
          <w:bCs/>
          <w:i/>
          <w:lang w:val="en-GB" w:eastAsia="en-GB"/>
        </w:rPr>
        <w:t xml:space="preserve">Creating a Eurasian Union Economic Integration of the Former Soviet Republics </w:t>
      </w:r>
      <w:r w:rsidRPr="004D06D5">
        <w:rPr>
          <w:rFonts w:ascii="Times New Roman" w:hAnsi="Times New Roman"/>
          <w:bCs/>
          <w:lang w:val="en-GB" w:eastAsia="en-GB"/>
        </w:rPr>
        <w:t>(New York: Macmillan, 2014).</w:t>
      </w:r>
    </w:p>
    <w:p w:rsidR="000507CD" w:rsidRPr="004D06D5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ro-RO"/>
        </w:rPr>
      </w:pPr>
      <w:r w:rsidRPr="004D06D5">
        <w:rPr>
          <w:rFonts w:ascii="Times New Roman" w:hAnsi="Times New Roman"/>
          <w:lang w:val="ro-RO"/>
        </w:rPr>
        <w:t xml:space="preserve">Samuel Makinda and F. Wafula Okundu, </w:t>
      </w:r>
      <w:r w:rsidRPr="004D06D5">
        <w:rPr>
          <w:rFonts w:ascii="Times New Roman" w:hAnsi="Times New Roman"/>
          <w:i/>
          <w:lang w:val="ro-RO"/>
        </w:rPr>
        <w:t>The African Union. Challenges of globalization, security and governance</w:t>
      </w:r>
      <w:r w:rsidRPr="004D06D5">
        <w:rPr>
          <w:rFonts w:ascii="Times New Roman" w:hAnsi="Times New Roman"/>
          <w:lang w:val="ro-RO"/>
        </w:rPr>
        <w:t xml:space="preserve"> (New York: Routledge, 2008)</w:t>
      </w:r>
    </w:p>
    <w:p w:rsidR="000507CD" w:rsidRPr="004D06D5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lang w:val="ro-RO"/>
        </w:rPr>
      </w:pPr>
      <w:r w:rsidRPr="004D06D5">
        <w:rPr>
          <w:rFonts w:ascii="Times New Roman" w:hAnsi="Times New Roman"/>
          <w:lang w:val="ro-RO"/>
        </w:rPr>
        <w:t xml:space="preserve">Angela Pennsini di Floristella, </w:t>
      </w:r>
      <w:r w:rsidRPr="004D06D5">
        <w:rPr>
          <w:rFonts w:ascii="Times New Roman" w:hAnsi="Times New Roman"/>
          <w:i/>
          <w:lang w:val="ro-RO"/>
        </w:rPr>
        <w:t xml:space="preserve">The ASEAN Regional Security Partnership </w:t>
      </w:r>
      <w:r w:rsidRPr="004D06D5">
        <w:rPr>
          <w:rFonts w:ascii="Times New Roman" w:hAnsi="Times New Roman"/>
          <w:lang w:val="ro-RO"/>
        </w:rPr>
        <w:t>(New York: Macmillan, 2015)</w:t>
      </w:r>
    </w:p>
    <w:p w:rsidR="000507CD" w:rsidRPr="00E763DC" w:rsidRDefault="000507CD" w:rsidP="000507CD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en-GB" w:eastAsia="en-GB"/>
        </w:rPr>
      </w:pPr>
      <w:r>
        <w:rPr>
          <w:rFonts w:ascii="Times New Roman" w:hAnsi="Times New Roman"/>
          <w:lang w:val="ro-RO"/>
        </w:rPr>
        <w:t xml:space="preserve">Dan Plesch and Thomas G. Weiss (eds.), </w:t>
      </w:r>
      <w:r>
        <w:rPr>
          <w:rFonts w:ascii="Times New Roman" w:hAnsi="Times New Roman"/>
          <w:i/>
          <w:lang w:val="ro-RO"/>
        </w:rPr>
        <w:t>The Wartime Origins and the Future United Nations</w:t>
      </w:r>
      <w:r>
        <w:rPr>
          <w:rFonts w:ascii="Times New Roman" w:hAnsi="Times New Roman"/>
          <w:lang w:val="ro-RO"/>
        </w:rPr>
        <w:t xml:space="preserve"> (London and New York: Routledge, 2015).</w:t>
      </w:r>
    </w:p>
    <w:p w:rsidR="00281F60" w:rsidRPr="00281F60" w:rsidRDefault="000507CD" w:rsidP="00281F6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en-GB" w:eastAsia="en-GB"/>
        </w:rPr>
      </w:pPr>
      <w:r>
        <w:rPr>
          <w:rFonts w:ascii="Times New Roman" w:hAnsi="Times New Roman"/>
          <w:lang w:val="ro-RO"/>
        </w:rPr>
        <w:t xml:space="preserve">Katharina P. Coleman, </w:t>
      </w:r>
      <w:r>
        <w:rPr>
          <w:rFonts w:ascii="Times New Roman" w:hAnsi="Times New Roman"/>
          <w:i/>
          <w:lang w:val="ro-RO"/>
        </w:rPr>
        <w:t>International Organisations and Peace Enforcement</w:t>
      </w:r>
      <w:r>
        <w:rPr>
          <w:rFonts w:ascii="Times New Roman" w:hAnsi="Times New Roman"/>
          <w:lang w:val="ro-RO"/>
        </w:rPr>
        <w:t xml:space="preserve"> (Cambridge: Cambridge University Press, 2007).</w:t>
      </w:r>
    </w:p>
    <w:p w:rsidR="00765929" w:rsidRPr="00281F60" w:rsidRDefault="000507CD" w:rsidP="00281F60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en-GB" w:eastAsia="en-GB"/>
        </w:rPr>
      </w:pPr>
      <w:r w:rsidRPr="00281F60">
        <w:rPr>
          <w:rFonts w:ascii="Times New Roman" w:hAnsi="Times New Roman"/>
          <w:lang w:val="ro-RO"/>
        </w:rPr>
        <w:t xml:space="preserve">Magnus Petersson, </w:t>
      </w:r>
      <w:r w:rsidRPr="00281F60">
        <w:rPr>
          <w:rFonts w:ascii="Times New Roman" w:hAnsi="Times New Roman"/>
          <w:i/>
          <w:lang w:val="ro-RO"/>
        </w:rPr>
        <w:t>The US NATO Debate. From Lybia to Ukraine</w:t>
      </w:r>
      <w:r w:rsidRPr="00281F60">
        <w:rPr>
          <w:rFonts w:ascii="Times New Roman" w:hAnsi="Times New Roman"/>
          <w:lang w:val="ro-RO"/>
        </w:rPr>
        <w:t xml:space="preserve"> (New York: Bloomsbury, 2015). </w:t>
      </w:r>
    </w:p>
    <w:p w:rsidR="00CE51BA" w:rsidRPr="006B7195" w:rsidRDefault="00CE51BA" w:rsidP="00221F95">
      <w:pPr>
        <w:pStyle w:val="ListParagraph"/>
        <w:spacing w:after="0"/>
        <w:ind w:left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0207"/>
      </w:tblGrid>
      <w:tr w:rsidR="00234CA8" w:rsidRPr="006B7195" w:rsidTr="005617F4">
        <w:tc>
          <w:tcPr>
            <w:tcW w:w="10207" w:type="dxa"/>
          </w:tcPr>
          <w:p w:rsidR="00F55ADC" w:rsidRPr="006B7195" w:rsidRDefault="00F55ADC" w:rsidP="00F55ADC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Prin </w:t>
            </w:r>
            <w:r w:rsidR="00101B0A" w:rsidRPr="006B7195">
              <w:rPr>
                <w:rFonts w:ascii="Times New Roman" w:hAnsi="Times New Roman"/>
                <w:lang w:val="ro-RO"/>
              </w:rPr>
              <w:t>însuș</w:t>
            </w:r>
            <w:r w:rsidRPr="006B7195">
              <w:rPr>
                <w:rFonts w:ascii="Times New Roman" w:hAnsi="Times New Roman"/>
                <w:lang w:val="ro-RO"/>
              </w:rPr>
              <w:t>irea conceptelor teoretico-metodologice</w:t>
            </w:r>
            <w:r w:rsidR="00AF705C" w:rsidRPr="006B7195">
              <w:rPr>
                <w:rFonts w:ascii="Times New Roman" w:hAnsi="Times New Roman"/>
                <w:lang w:val="ro-RO"/>
              </w:rPr>
              <w:t xml:space="preserve"> ș</w:t>
            </w:r>
            <w:r w:rsidRPr="006B7195">
              <w:rPr>
                <w:rFonts w:ascii="Times New Roman" w:hAnsi="Times New Roman"/>
                <w:lang w:val="ro-RO"/>
              </w:rPr>
              <w:t>i abordarea aspectelor practice incluse în disciplina „</w:t>
            </w:r>
            <w:r w:rsidR="004C1751">
              <w:rPr>
                <w:rFonts w:ascii="Times New Roman" w:hAnsi="Times New Roman"/>
                <w:lang w:val="ro-RO"/>
              </w:rPr>
              <w:t>International Organisations</w:t>
            </w:r>
            <w:r w:rsidRPr="006B7195">
              <w:rPr>
                <w:rFonts w:ascii="Times New Roman" w:hAnsi="Times New Roman"/>
                <w:lang w:val="ro-RO"/>
              </w:rPr>
              <w:t>”, studen</w:t>
            </w:r>
            <w:r w:rsidR="00AF705C" w:rsidRPr="006B7195">
              <w:rPr>
                <w:rFonts w:ascii="Times New Roman" w:hAnsi="Times New Roman"/>
                <w:lang w:val="ro-RO"/>
              </w:rPr>
              <w:t>ț</w:t>
            </w:r>
            <w:r w:rsidRPr="006B7195">
              <w:rPr>
                <w:rFonts w:ascii="Times New Roman" w:hAnsi="Times New Roman"/>
                <w:lang w:val="ro-RO"/>
              </w:rPr>
              <w:t>ii dobândesc un bagaj de cuno</w:t>
            </w:r>
            <w:r w:rsidR="00AF705C" w:rsidRPr="006B7195">
              <w:rPr>
                <w:rFonts w:ascii="Times New Roman" w:hAnsi="Times New Roman"/>
                <w:lang w:val="ro-RO"/>
              </w:rPr>
              <w:t>ș</w:t>
            </w:r>
            <w:r w:rsidRPr="006B7195">
              <w:rPr>
                <w:rFonts w:ascii="Times New Roman" w:hAnsi="Times New Roman"/>
                <w:lang w:val="ro-RO"/>
              </w:rPr>
              <w:t>tin</w:t>
            </w:r>
            <w:r w:rsidR="00AF705C" w:rsidRPr="006B7195">
              <w:rPr>
                <w:rFonts w:ascii="Times New Roman" w:hAnsi="Times New Roman"/>
                <w:lang w:val="ro-RO"/>
              </w:rPr>
              <w:t>ț</w:t>
            </w:r>
            <w:r w:rsidRPr="006B7195">
              <w:rPr>
                <w:rFonts w:ascii="Times New Roman" w:hAnsi="Times New Roman"/>
                <w:lang w:val="ro-RO"/>
              </w:rPr>
              <w:t>e consistent, în concordan</w:t>
            </w:r>
            <w:r w:rsidRPr="006B7195">
              <w:rPr>
                <w:rFonts w:ascii="Tahoma" w:hAnsi="Tahoma"/>
                <w:lang w:val="ro-RO"/>
              </w:rPr>
              <w:t>ț</w:t>
            </w:r>
            <w:r w:rsidRPr="006B7195">
              <w:rPr>
                <w:rFonts w:ascii="Times New Roman" w:hAnsi="Times New Roman"/>
                <w:lang w:val="ro-RO"/>
              </w:rPr>
              <w:t>ă cu competen</w:t>
            </w:r>
            <w:r w:rsidRPr="006B7195">
              <w:rPr>
                <w:rFonts w:ascii="Tahoma" w:hAnsi="Tahoma"/>
                <w:lang w:val="ro-RO"/>
              </w:rPr>
              <w:t>ț</w:t>
            </w:r>
            <w:r w:rsidRPr="006B7195">
              <w:rPr>
                <w:rFonts w:ascii="Times New Roman" w:hAnsi="Times New Roman"/>
                <w:lang w:val="ro-RO"/>
              </w:rPr>
              <w:t>ele specifice cerute;</w:t>
            </w:r>
          </w:p>
          <w:p w:rsidR="00234CA8" w:rsidRPr="006B7195" w:rsidRDefault="00F55ADC" w:rsidP="00D92874">
            <w:pPr>
              <w:pStyle w:val="NoSpacing"/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Cursul există în programa de studii a universităţilor şi facultăţilor de profil din România şi din străinătate;</w:t>
            </w:r>
          </w:p>
        </w:tc>
      </w:tr>
    </w:tbl>
    <w:p w:rsidR="00234CA8" w:rsidRPr="006B7195" w:rsidRDefault="00234CA8" w:rsidP="00221F95">
      <w:pPr>
        <w:pStyle w:val="ListParagraph"/>
        <w:spacing w:after="0"/>
        <w:rPr>
          <w:rFonts w:ascii="Times New Roman" w:hAnsi="Times New Roman"/>
          <w:lang w:val="ro-RO"/>
        </w:rPr>
      </w:pPr>
    </w:p>
    <w:p w:rsidR="00183039" w:rsidRPr="006B7195" w:rsidRDefault="00183039" w:rsidP="00221F95">
      <w:pPr>
        <w:pStyle w:val="ListParagraph"/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6B7195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487"/>
        <w:gridCol w:w="5670"/>
        <w:gridCol w:w="1516"/>
        <w:gridCol w:w="1549"/>
      </w:tblGrid>
      <w:tr w:rsidR="00234CA8" w:rsidRPr="006B7195" w:rsidTr="005617F4"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234CA8" w:rsidRPr="006B7195" w:rsidTr="005617F4">
        <w:tc>
          <w:tcPr>
            <w:tcW w:w="0" w:type="auto"/>
            <w:vMerge w:val="restart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234CA8" w:rsidRPr="006B7195" w:rsidRDefault="00234CA8" w:rsidP="00F41F3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Testarea capacităților logice ale studenț</w:t>
            </w:r>
            <w:r w:rsidR="00856F58" w:rsidRPr="006B7195">
              <w:rPr>
                <w:rFonts w:ascii="Times New Roman" w:hAnsi="Times New Roman"/>
                <w:lang w:val="ro-RO"/>
              </w:rPr>
              <w:t>ilor de a-</w:t>
            </w:r>
            <w:r w:rsidRPr="006B7195">
              <w:rPr>
                <w:rFonts w:ascii="Times New Roman" w:hAnsi="Times New Roman"/>
                <w:lang w:val="ro-RO"/>
              </w:rPr>
              <w:t xml:space="preserve">și însuși noțiunile științifice; testarea capacităților de sinteză și de </w:t>
            </w:r>
            <w:r w:rsidRPr="00F41F3A">
              <w:rPr>
                <w:rFonts w:ascii="Times New Roman" w:hAnsi="Times New Roman"/>
                <w:lang w:val="ro-RO"/>
              </w:rPr>
              <w:t xml:space="preserve">abordare </w:t>
            </w:r>
          </w:p>
        </w:tc>
        <w:tc>
          <w:tcPr>
            <w:tcW w:w="0" w:type="auto"/>
          </w:tcPr>
          <w:p w:rsidR="00234CA8" w:rsidRPr="006B7195" w:rsidRDefault="00AC521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Eseu academic</w:t>
            </w:r>
          </w:p>
        </w:tc>
        <w:tc>
          <w:tcPr>
            <w:tcW w:w="0" w:type="auto"/>
          </w:tcPr>
          <w:p w:rsidR="00234CA8" w:rsidRPr="006B7195" w:rsidRDefault="0032788C" w:rsidP="00856F58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856F58" w:rsidRPr="006B7195">
              <w:rPr>
                <w:rFonts w:ascii="Times New Roman" w:hAnsi="Times New Roman"/>
                <w:lang w:val="ro-RO"/>
              </w:rPr>
              <w:t>0</w:t>
            </w:r>
            <w:r w:rsidR="00234CA8" w:rsidRPr="006B7195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234CA8" w:rsidRPr="006B7195" w:rsidTr="005617F4">
        <w:tc>
          <w:tcPr>
            <w:tcW w:w="0" w:type="auto"/>
            <w:vMerge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234CA8" w:rsidRPr="006B7195" w:rsidRDefault="00234CA8" w:rsidP="00856F5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234CA8" w:rsidRPr="006B7195" w:rsidRDefault="00234CA8" w:rsidP="00856F58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234CA8" w:rsidRPr="006B7195" w:rsidTr="005617F4">
        <w:tc>
          <w:tcPr>
            <w:tcW w:w="0" w:type="auto"/>
            <w:vMerge w:val="restart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234CA8" w:rsidRPr="006B7195" w:rsidRDefault="00856F58" w:rsidP="00856F58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 xml:space="preserve">Participare activă; evaluarea referatelor pornind de la criterii precum structura, normele de redactare, instrumentele analitice utilizate; regimul prezențelor. </w:t>
            </w:r>
          </w:p>
        </w:tc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234CA8" w:rsidRPr="006B7195" w:rsidRDefault="0032788C" w:rsidP="00856F58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  <w:r w:rsidR="00856F58" w:rsidRPr="006B7195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234CA8" w:rsidRPr="006B7195" w:rsidTr="005617F4">
        <w:tc>
          <w:tcPr>
            <w:tcW w:w="0" w:type="auto"/>
            <w:vMerge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234CA8" w:rsidRPr="006B7195" w:rsidTr="005617F4">
        <w:tc>
          <w:tcPr>
            <w:tcW w:w="0" w:type="auto"/>
            <w:gridSpan w:val="4"/>
          </w:tcPr>
          <w:p w:rsidR="00234CA8" w:rsidRPr="006B7195" w:rsidRDefault="00234C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234CA8" w:rsidRPr="006B7195" w:rsidTr="005617F4">
        <w:tc>
          <w:tcPr>
            <w:tcW w:w="0" w:type="auto"/>
            <w:gridSpan w:val="4"/>
          </w:tcPr>
          <w:p w:rsidR="00234CA8" w:rsidRPr="006B7195" w:rsidRDefault="00856F58" w:rsidP="00856F58">
            <w:pPr>
              <w:pStyle w:val="NoSpacing"/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lastRenderedPageBreak/>
              <w:t>Studenţii pot obţine nota 5, dacă fac dovada îndeplinirii acceptabile a cel puţin 40% din cerinţele la examen şi a cerinţelor minimale de la activităţile de seminar (participare la dezbateri, realizarea a cel puţin unui referat tematic etc.).</w:t>
            </w:r>
          </w:p>
        </w:tc>
      </w:tr>
    </w:tbl>
    <w:p w:rsidR="00234CA8" w:rsidRPr="006B7195" w:rsidRDefault="00234CA8" w:rsidP="00221F95">
      <w:pPr>
        <w:spacing w:after="0"/>
        <w:rPr>
          <w:rFonts w:ascii="Times New Roman" w:hAnsi="Times New Roman"/>
          <w:lang w:val="ro-RO"/>
        </w:rPr>
      </w:pPr>
    </w:p>
    <w:p w:rsidR="00234CA8" w:rsidRPr="006B7195" w:rsidRDefault="00234CA8" w:rsidP="00221F95">
      <w:pPr>
        <w:spacing w:after="0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Look w:val="00A0"/>
      </w:tblPr>
      <w:tblGrid>
        <w:gridCol w:w="3396"/>
        <w:gridCol w:w="1698"/>
        <w:gridCol w:w="1698"/>
        <w:gridCol w:w="3396"/>
      </w:tblGrid>
      <w:tr w:rsidR="00234CA8" w:rsidRPr="006B7195" w:rsidTr="005617F4">
        <w:tc>
          <w:tcPr>
            <w:tcW w:w="3396" w:type="dxa"/>
          </w:tcPr>
          <w:p w:rsidR="00234CA8" w:rsidRPr="006B7195" w:rsidRDefault="00234CA8" w:rsidP="00221F95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234CA8" w:rsidRPr="006B7195" w:rsidRDefault="00234CA8" w:rsidP="00221F95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234CA8" w:rsidRPr="006B7195" w:rsidRDefault="00234CA8" w:rsidP="00221F95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Semnătura titularului de seminar</w:t>
            </w:r>
          </w:p>
          <w:p w:rsidR="00234CA8" w:rsidRPr="006B7195" w:rsidRDefault="00234CA8" w:rsidP="00221F95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234CA8" w:rsidRPr="006B7195" w:rsidTr="005617F4">
        <w:tc>
          <w:tcPr>
            <w:tcW w:w="5094" w:type="dxa"/>
            <w:gridSpan w:val="2"/>
          </w:tcPr>
          <w:p w:rsidR="00234CA8" w:rsidRPr="006B7195" w:rsidRDefault="00234CA8" w:rsidP="00221F95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</w:tcPr>
          <w:p w:rsidR="00234CA8" w:rsidRPr="006B7195" w:rsidRDefault="00234CA8" w:rsidP="00221F95">
            <w:pPr>
              <w:spacing w:after="0"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6B7195">
              <w:rPr>
                <w:rFonts w:ascii="Times New Roman" w:hAnsi="Times New Roman"/>
                <w:lang w:val="ro-RO"/>
              </w:rPr>
              <w:t>Semnătura şefului catedrei/departamentului</w:t>
            </w:r>
          </w:p>
        </w:tc>
      </w:tr>
    </w:tbl>
    <w:p w:rsidR="00234CA8" w:rsidRPr="006B7195" w:rsidRDefault="00234CA8" w:rsidP="00221F95">
      <w:pPr>
        <w:spacing w:after="0"/>
        <w:rPr>
          <w:rFonts w:ascii="Times New Roman" w:hAnsi="Times New Roman"/>
          <w:lang w:val="ro-RO"/>
        </w:rPr>
      </w:pPr>
      <w:bookmarkStart w:id="0" w:name="_GoBack"/>
      <w:bookmarkEnd w:id="0"/>
    </w:p>
    <w:sectPr w:rsidR="00234CA8" w:rsidRPr="006B7195" w:rsidSect="00D655BC">
      <w:footerReference w:type="even" r:id="rId7"/>
      <w:footerReference w:type="default" r:id="rId8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04B6" w:rsidRDefault="008804B6">
      <w:r>
        <w:separator/>
      </w:r>
    </w:p>
  </w:endnote>
  <w:endnote w:type="continuationSeparator" w:id="1">
    <w:p w:rsidR="008804B6" w:rsidRDefault="008804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A8" w:rsidRDefault="004863E0" w:rsidP="00814C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4CA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4CA8" w:rsidRDefault="00234CA8" w:rsidP="001C26C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CA8" w:rsidRDefault="004863E0" w:rsidP="00814C7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4CA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E7006">
      <w:rPr>
        <w:rStyle w:val="PageNumber"/>
        <w:noProof/>
      </w:rPr>
      <w:t>3</w:t>
    </w:r>
    <w:r>
      <w:rPr>
        <w:rStyle w:val="PageNumber"/>
      </w:rPr>
      <w:fldChar w:fldCharType="end"/>
    </w:r>
  </w:p>
  <w:p w:rsidR="00234CA8" w:rsidRDefault="00234CA8" w:rsidP="001C26C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04B6" w:rsidRDefault="008804B6">
      <w:r>
        <w:separator/>
      </w:r>
    </w:p>
  </w:footnote>
  <w:footnote w:type="continuationSeparator" w:id="1">
    <w:p w:rsidR="008804B6" w:rsidRDefault="008804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C0F81"/>
    <w:multiLevelType w:val="hybridMultilevel"/>
    <w:tmpl w:val="01B85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6F03A00"/>
    <w:multiLevelType w:val="hybridMultilevel"/>
    <w:tmpl w:val="C7A69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5">
    <w:nsid w:val="381675AA"/>
    <w:multiLevelType w:val="singleLevel"/>
    <w:tmpl w:val="5000A7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6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60E61817"/>
    <w:multiLevelType w:val="hybridMultilevel"/>
    <w:tmpl w:val="23665A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762905"/>
    <w:multiLevelType w:val="hybridMultilevel"/>
    <w:tmpl w:val="CBBA3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1F5EFE"/>
    <w:multiLevelType w:val="hybridMultilevel"/>
    <w:tmpl w:val="1CB227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8E07DA7"/>
    <w:multiLevelType w:val="hybridMultilevel"/>
    <w:tmpl w:val="8C82E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700B4"/>
    <w:multiLevelType w:val="hybridMultilevel"/>
    <w:tmpl w:val="33F47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5"/>
  </w:num>
  <w:num w:numId="7">
    <w:abstractNumId w:val="10"/>
  </w:num>
  <w:num w:numId="8">
    <w:abstractNumId w:val="8"/>
  </w:num>
  <w:num w:numId="9">
    <w:abstractNumId w:val="11"/>
  </w:num>
  <w:num w:numId="10">
    <w:abstractNumId w:val="0"/>
  </w:num>
  <w:num w:numId="11">
    <w:abstractNumId w:val="2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63EE"/>
    <w:rsid w:val="00003F36"/>
    <w:rsid w:val="0001343A"/>
    <w:rsid w:val="0003203E"/>
    <w:rsid w:val="00040818"/>
    <w:rsid w:val="00045E0D"/>
    <w:rsid w:val="000473BC"/>
    <w:rsid w:val="000507CD"/>
    <w:rsid w:val="0005713B"/>
    <w:rsid w:val="00060CDA"/>
    <w:rsid w:val="00062859"/>
    <w:rsid w:val="00062E15"/>
    <w:rsid w:val="000638EA"/>
    <w:rsid w:val="00066C48"/>
    <w:rsid w:val="00075D35"/>
    <w:rsid w:val="00080124"/>
    <w:rsid w:val="000C629B"/>
    <w:rsid w:val="000C6606"/>
    <w:rsid w:val="000D29E2"/>
    <w:rsid w:val="000D51F4"/>
    <w:rsid w:val="000D7371"/>
    <w:rsid w:val="000E3475"/>
    <w:rsid w:val="000E6EED"/>
    <w:rsid w:val="000F6A6D"/>
    <w:rsid w:val="000F6ADD"/>
    <w:rsid w:val="00101B0A"/>
    <w:rsid w:val="00104FC1"/>
    <w:rsid w:val="001159C7"/>
    <w:rsid w:val="0014153D"/>
    <w:rsid w:val="00145144"/>
    <w:rsid w:val="001510FD"/>
    <w:rsid w:val="00155E12"/>
    <w:rsid w:val="0016254E"/>
    <w:rsid w:val="0016573D"/>
    <w:rsid w:val="0017599A"/>
    <w:rsid w:val="0018125D"/>
    <w:rsid w:val="00183039"/>
    <w:rsid w:val="00186F4C"/>
    <w:rsid w:val="00192294"/>
    <w:rsid w:val="00195B76"/>
    <w:rsid w:val="001A569A"/>
    <w:rsid w:val="001C26C5"/>
    <w:rsid w:val="001C3E52"/>
    <w:rsid w:val="001F551B"/>
    <w:rsid w:val="001F782F"/>
    <w:rsid w:val="00203B3D"/>
    <w:rsid w:val="00211B94"/>
    <w:rsid w:val="002124C6"/>
    <w:rsid w:val="00221F95"/>
    <w:rsid w:val="00223EBE"/>
    <w:rsid w:val="00230B19"/>
    <w:rsid w:val="002319BE"/>
    <w:rsid w:val="002322A3"/>
    <w:rsid w:val="00233251"/>
    <w:rsid w:val="00234CA8"/>
    <w:rsid w:val="00257B6F"/>
    <w:rsid w:val="00257E7D"/>
    <w:rsid w:val="00263ED4"/>
    <w:rsid w:val="00267EAB"/>
    <w:rsid w:val="002723B9"/>
    <w:rsid w:val="002739C3"/>
    <w:rsid w:val="002744DB"/>
    <w:rsid w:val="00281F60"/>
    <w:rsid w:val="00286975"/>
    <w:rsid w:val="002A55E0"/>
    <w:rsid w:val="002B50C3"/>
    <w:rsid w:val="002B5492"/>
    <w:rsid w:val="002D081B"/>
    <w:rsid w:val="002E22AE"/>
    <w:rsid w:val="00301D08"/>
    <w:rsid w:val="003054F9"/>
    <w:rsid w:val="003076B3"/>
    <w:rsid w:val="00307A66"/>
    <w:rsid w:val="00325946"/>
    <w:rsid w:val="0032788C"/>
    <w:rsid w:val="00331618"/>
    <w:rsid w:val="003460A4"/>
    <w:rsid w:val="003537D4"/>
    <w:rsid w:val="00357D65"/>
    <w:rsid w:val="00361F37"/>
    <w:rsid w:val="00372966"/>
    <w:rsid w:val="003745F3"/>
    <w:rsid w:val="003954C2"/>
    <w:rsid w:val="003A1381"/>
    <w:rsid w:val="003A3278"/>
    <w:rsid w:val="003B4EFE"/>
    <w:rsid w:val="003D04D3"/>
    <w:rsid w:val="003D680A"/>
    <w:rsid w:val="003E5A8F"/>
    <w:rsid w:val="00401ACE"/>
    <w:rsid w:val="0040373C"/>
    <w:rsid w:val="00407254"/>
    <w:rsid w:val="00407DF3"/>
    <w:rsid w:val="00416ED4"/>
    <w:rsid w:val="0042109F"/>
    <w:rsid w:val="00422618"/>
    <w:rsid w:val="00456B42"/>
    <w:rsid w:val="00460364"/>
    <w:rsid w:val="00466367"/>
    <w:rsid w:val="004712F9"/>
    <w:rsid w:val="0047630B"/>
    <w:rsid w:val="004845D1"/>
    <w:rsid w:val="00486261"/>
    <w:rsid w:val="004863E0"/>
    <w:rsid w:val="004B6108"/>
    <w:rsid w:val="004B653A"/>
    <w:rsid w:val="004B6B47"/>
    <w:rsid w:val="004C1751"/>
    <w:rsid w:val="004C17D1"/>
    <w:rsid w:val="004C58D0"/>
    <w:rsid w:val="004D06D5"/>
    <w:rsid w:val="004D1C45"/>
    <w:rsid w:val="004E059B"/>
    <w:rsid w:val="004E3262"/>
    <w:rsid w:val="004E507D"/>
    <w:rsid w:val="004E7813"/>
    <w:rsid w:val="004F2024"/>
    <w:rsid w:val="004F2232"/>
    <w:rsid w:val="004F79FE"/>
    <w:rsid w:val="00507641"/>
    <w:rsid w:val="0050764C"/>
    <w:rsid w:val="00511F46"/>
    <w:rsid w:val="00514C11"/>
    <w:rsid w:val="00525B8B"/>
    <w:rsid w:val="00546F83"/>
    <w:rsid w:val="005532E1"/>
    <w:rsid w:val="005617F4"/>
    <w:rsid w:val="00571732"/>
    <w:rsid w:val="005801E5"/>
    <w:rsid w:val="00582BAC"/>
    <w:rsid w:val="00583A6B"/>
    <w:rsid w:val="00593EF4"/>
    <w:rsid w:val="00595E0A"/>
    <w:rsid w:val="005B7FC1"/>
    <w:rsid w:val="005C0F40"/>
    <w:rsid w:val="005C4485"/>
    <w:rsid w:val="005C54C1"/>
    <w:rsid w:val="005C5C5F"/>
    <w:rsid w:val="005F2A25"/>
    <w:rsid w:val="00624939"/>
    <w:rsid w:val="0062693F"/>
    <w:rsid w:val="00641D11"/>
    <w:rsid w:val="00651C56"/>
    <w:rsid w:val="006605FD"/>
    <w:rsid w:val="00670681"/>
    <w:rsid w:val="00683726"/>
    <w:rsid w:val="0068769E"/>
    <w:rsid w:val="00692C10"/>
    <w:rsid w:val="006A113D"/>
    <w:rsid w:val="006B7195"/>
    <w:rsid w:val="006D1335"/>
    <w:rsid w:val="006D5695"/>
    <w:rsid w:val="006D713F"/>
    <w:rsid w:val="006F08D6"/>
    <w:rsid w:val="00703EE4"/>
    <w:rsid w:val="00711DDE"/>
    <w:rsid w:val="00722B5A"/>
    <w:rsid w:val="0072347D"/>
    <w:rsid w:val="00724676"/>
    <w:rsid w:val="00731F37"/>
    <w:rsid w:val="00733B36"/>
    <w:rsid w:val="007429C2"/>
    <w:rsid w:val="00752B31"/>
    <w:rsid w:val="0075423E"/>
    <w:rsid w:val="00756722"/>
    <w:rsid w:val="00765929"/>
    <w:rsid w:val="00774BE4"/>
    <w:rsid w:val="00775EAD"/>
    <w:rsid w:val="007A1E2E"/>
    <w:rsid w:val="007A48CF"/>
    <w:rsid w:val="007B31D5"/>
    <w:rsid w:val="007B3CE0"/>
    <w:rsid w:val="007C2D99"/>
    <w:rsid w:val="007D02F2"/>
    <w:rsid w:val="007E4007"/>
    <w:rsid w:val="007E4B10"/>
    <w:rsid w:val="007F154B"/>
    <w:rsid w:val="007F75E7"/>
    <w:rsid w:val="00807AA2"/>
    <w:rsid w:val="00814C7F"/>
    <w:rsid w:val="00825DFF"/>
    <w:rsid w:val="00826F66"/>
    <w:rsid w:val="00836920"/>
    <w:rsid w:val="008474D8"/>
    <w:rsid w:val="00850ED2"/>
    <w:rsid w:val="00856F58"/>
    <w:rsid w:val="00857E3B"/>
    <w:rsid w:val="00872A49"/>
    <w:rsid w:val="008804B6"/>
    <w:rsid w:val="00882467"/>
    <w:rsid w:val="00895D54"/>
    <w:rsid w:val="008A4877"/>
    <w:rsid w:val="008B1B41"/>
    <w:rsid w:val="008B3A70"/>
    <w:rsid w:val="008C3835"/>
    <w:rsid w:val="008D0B24"/>
    <w:rsid w:val="008D506D"/>
    <w:rsid w:val="008E6EF8"/>
    <w:rsid w:val="008F3189"/>
    <w:rsid w:val="008F3BBC"/>
    <w:rsid w:val="00916B8F"/>
    <w:rsid w:val="009251CC"/>
    <w:rsid w:val="0092702E"/>
    <w:rsid w:val="009302A1"/>
    <w:rsid w:val="0094320B"/>
    <w:rsid w:val="009572EC"/>
    <w:rsid w:val="00957A74"/>
    <w:rsid w:val="00964D36"/>
    <w:rsid w:val="0097110B"/>
    <w:rsid w:val="0097454F"/>
    <w:rsid w:val="00974FFA"/>
    <w:rsid w:val="009777DC"/>
    <w:rsid w:val="00990296"/>
    <w:rsid w:val="0099741B"/>
    <w:rsid w:val="009C49A7"/>
    <w:rsid w:val="009C61C5"/>
    <w:rsid w:val="009C6683"/>
    <w:rsid w:val="009C6DE4"/>
    <w:rsid w:val="009E6389"/>
    <w:rsid w:val="009F19C7"/>
    <w:rsid w:val="00A16EE5"/>
    <w:rsid w:val="00A2284A"/>
    <w:rsid w:val="00A22934"/>
    <w:rsid w:val="00A37AB5"/>
    <w:rsid w:val="00A45146"/>
    <w:rsid w:val="00A534FC"/>
    <w:rsid w:val="00A60DFD"/>
    <w:rsid w:val="00A60E3F"/>
    <w:rsid w:val="00A758E3"/>
    <w:rsid w:val="00A8750A"/>
    <w:rsid w:val="00A876FE"/>
    <w:rsid w:val="00A87DA6"/>
    <w:rsid w:val="00A94BD3"/>
    <w:rsid w:val="00A979EA"/>
    <w:rsid w:val="00AC42F6"/>
    <w:rsid w:val="00AC5215"/>
    <w:rsid w:val="00AC541D"/>
    <w:rsid w:val="00AD527F"/>
    <w:rsid w:val="00AD5DA6"/>
    <w:rsid w:val="00AE300B"/>
    <w:rsid w:val="00AE5795"/>
    <w:rsid w:val="00AE6CDA"/>
    <w:rsid w:val="00AF46EF"/>
    <w:rsid w:val="00AF705C"/>
    <w:rsid w:val="00B07F01"/>
    <w:rsid w:val="00B10EF4"/>
    <w:rsid w:val="00B264EF"/>
    <w:rsid w:val="00B443ED"/>
    <w:rsid w:val="00B44DDA"/>
    <w:rsid w:val="00B628BA"/>
    <w:rsid w:val="00B80385"/>
    <w:rsid w:val="00B86DAE"/>
    <w:rsid w:val="00B95D0B"/>
    <w:rsid w:val="00BB5469"/>
    <w:rsid w:val="00BD544B"/>
    <w:rsid w:val="00BE3F11"/>
    <w:rsid w:val="00BE4271"/>
    <w:rsid w:val="00BE5FF9"/>
    <w:rsid w:val="00C04E25"/>
    <w:rsid w:val="00C2344D"/>
    <w:rsid w:val="00C2655E"/>
    <w:rsid w:val="00C35B57"/>
    <w:rsid w:val="00C447C3"/>
    <w:rsid w:val="00C4562B"/>
    <w:rsid w:val="00C55A50"/>
    <w:rsid w:val="00C65AB7"/>
    <w:rsid w:val="00C93AFF"/>
    <w:rsid w:val="00CA43DE"/>
    <w:rsid w:val="00CA4A6E"/>
    <w:rsid w:val="00CA4B26"/>
    <w:rsid w:val="00CA5B66"/>
    <w:rsid w:val="00CB6090"/>
    <w:rsid w:val="00CC3F9C"/>
    <w:rsid w:val="00CE243A"/>
    <w:rsid w:val="00CE51BA"/>
    <w:rsid w:val="00CF1563"/>
    <w:rsid w:val="00D07380"/>
    <w:rsid w:val="00D07823"/>
    <w:rsid w:val="00D13674"/>
    <w:rsid w:val="00D136C3"/>
    <w:rsid w:val="00D463EE"/>
    <w:rsid w:val="00D54762"/>
    <w:rsid w:val="00D54F49"/>
    <w:rsid w:val="00D6301E"/>
    <w:rsid w:val="00D655BC"/>
    <w:rsid w:val="00D85D87"/>
    <w:rsid w:val="00D92874"/>
    <w:rsid w:val="00D94A5E"/>
    <w:rsid w:val="00D95346"/>
    <w:rsid w:val="00DA3ED8"/>
    <w:rsid w:val="00DB38B1"/>
    <w:rsid w:val="00DD7F15"/>
    <w:rsid w:val="00DE7006"/>
    <w:rsid w:val="00E049A0"/>
    <w:rsid w:val="00E07D72"/>
    <w:rsid w:val="00E12977"/>
    <w:rsid w:val="00E13979"/>
    <w:rsid w:val="00E15366"/>
    <w:rsid w:val="00E219AE"/>
    <w:rsid w:val="00E21AEC"/>
    <w:rsid w:val="00E22B13"/>
    <w:rsid w:val="00E24DD9"/>
    <w:rsid w:val="00E250E5"/>
    <w:rsid w:val="00E251ED"/>
    <w:rsid w:val="00E26006"/>
    <w:rsid w:val="00E35D9C"/>
    <w:rsid w:val="00E43A9D"/>
    <w:rsid w:val="00E55781"/>
    <w:rsid w:val="00E62E4F"/>
    <w:rsid w:val="00E763DC"/>
    <w:rsid w:val="00E81485"/>
    <w:rsid w:val="00E85117"/>
    <w:rsid w:val="00E96F66"/>
    <w:rsid w:val="00EA046B"/>
    <w:rsid w:val="00EB5329"/>
    <w:rsid w:val="00ED712E"/>
    <w:rsid w:val="00EF025E"/>
    <w:rsid w:val="00EF32C2"/>
    <w:rsid w:val="00F04A6A"/>
    <w:rsid w:val="00F377A0"/>
    <w:rsid w:val="00F41F3A"/>
    <w:rsid w:val="00F43FB5"/>
    <w:rsid w:val="00F55ADC"/>
    <w:rsid w:val="00F5689C"/>
    <w:rsid w:val="00F57F1C"/>
    <w:rsid w:val="00F61BE9"/>
    <w:rsid w:val="00F70364"/>
    <w:rsid w:val="00F7380E"/>
    <w:rsid w:val="00F81565"/>
    <w:rsid w:val="00F83D66"/>
    <w:rsid w:val="00F8695A"/>
    <w:rsid w:val="00F9120A"/>
    <w:rsid w:val="00F966A3"/>
    <w:rsid w:val="00FB2AEB"/>
    <w:rsid w:val="00FD02A3"/>
    <w:rsid w:val="00FE5BB0"/>
    <w:rsid w:val="00FF0035"/>
    <w:rsid w:val="00FF2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uiPriority w:val="99"/>
    <w:rsid w:val="00D463EE"/>
    <w:rPr>
      <w:color w:val="000000"/>
      <w:lang w:val="en-US" w:eastAsia="en-US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703EE4"/>
    <w:rPr>
      <w:rFonts w:cs="Times New Roman"/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92702E"/>
    <w:pPr>
      <w:tabs>
        <w:tab w:val="num" w:pos="360"/>
        <w:tab w:val="center" w:pos="4153"/>
        <w:tab w:val="right" w:pos="8306"/>
      </w:tabs>
      <w:spacing w:after="0" w:line="240" w:lineRule="auto"/>
      <w:ind w:left="360" w:hanging="360"/>
    </w:pPr>
    <w:rPr>
      <w:rFonts w:ascii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E4B10"/>
    <w:rPr>
      <w:rFonts w:cs="Times New Roman"/>
    </w:rPr>
  </w:style>
  <w:style w:type="character" w:styleId="PageNumber">
    <w:name w:val="page number"/>
    <w:basedOn w:val="DefaultParagraphFont"/>
    <w:uiPriority w:val="99"/>
    <w:rsid w:val="001C26C5"/>
    <w:rPr>
      <w:rFonts w:cs="Times New Roman"/>
    </w:rPr>
  </w:style>
  <w:style w:type="paragraph" w:customStyle="1" w:styleId="Default">
    <w:name w:val="Default"/>
    <w:rsid w:val="008E6EF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5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FIŞA DISCIPLINEI</vt:lpstr>
    </vt:vector>
  </TitlesOfParts>
  <Company>uvt</Company>
  <LinksUpToDate>false</LinksUpToDate>
  <CharactersWithSpaces>8789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FIŞA DISCIPLINEI</dc:title>
  <dc:subject/>
  <dc:creator>ramona.puiu</dc:creator>
  <cp:keywords/>
  <dc:description/>
  <cp:lastModifiedBy>User</cp:lastModifiedBy>
  <cp:revision>205</cp:revision>
  <cp:lastPrinted>2012-09-18T08:35:00Z</cp:lastPrinted>
  <dcterms:created xsi:type="dcterms:W3CDTF">2013-04-11T15:23:00Z</dcterms:created>
  <dcterms:modified xsi:type="dcterms:W3CDTF">2017-10-11T13:14:00Z</dcterms:modified>
</cp:coreProperties>
</file>