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0F0" w:rsidRPr="006F17E4" w:rsidRDefault="009770F0" w:rsidP="00E75AF0">
      <w:pPr>
        <w:rPr>
          <w:rFonts w:ascii="Times New Roman" w:hAnsi="Times New Roman"/>
          <w:b/>
          <w:sz w:val="24"/>
          <w:szCs w:val="24"/>
          <w:lang w:val="ro-RO"/>
        </w:rPr>
      </w:pPr>
    </w:p>
    <w:p w:rsidR="009770F0" w:rsidRPr="006F17E4" w:rsidRDefault="009770F0" w:rsidP="008D0B24">
      <w:pPr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FIŞA DISCIPLINEI</w:t>
      </w: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Date despre program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86"/>
        <w:gridCol w:w="6302"/>
      </w:tblGrid>
      <w:tr w:rsidR="009770F0" w:rsidRPr="006F17E4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numPr>
                <w:ilvl w:val="1"/>
                <w:numId w:val="2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Instituţia de învăţământ superior</w:t>
            </w:r>
          </w:p>
        </w:tc>
        <w:tc>
          <w:tcPr>
            <w:tcW w:w="3093" w:type="pct"/>
            <w:vAlign w:val="center"/>
          </w:tcPr>
          <w:p w:rsidR="009770F0" w:rsidRPr="006F17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UNIVERSITATEA DE VEST DIN TIMIŞOARA</w:t>
            </w:r>
          </w:p>
        </w:tc>
      </w:tr>
      <w:tr w:rsidR="009770F0" w:rsidRPr="006F17E4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1.2 Facultatea / Departamentul</w:t>
            </w:r>
          </w:p>
        </w:tc>
        <w:tc>
          <w:tcPr>
            <w:tcW w:w="3093" w:type="pct"/>
            <w:vAlign w:val="center"/>
          </w:tcPr>
          <w:p w:rsidR="009770F0" w:rsidRPr="006F17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ŞTIINŢE POLITICE, FILOSOFIE ŞI ŞTIINŢE ALE COMUNICĂRII</w:t>
            </w:r>
          </w:p>
        </w:tc>
      </w:tr>
      <w:tr w:rsidR="009770F0" w:rsidRPr="006F17E4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1.3 Catedra</w:t>
            </w:r>
          </w:p>
        </w:tc>
        <w:tc>
          <w:tcPr>
            <w:tcW w:w="3093" w:type="pct"/>
            <w:vAlign w:val="center"/>
          </w:tcPr>
          <w:p w:rsidR="009770F0" w:rsidRPr="006F17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DEPARTAMENTUL DE ŞTIINŢE POLITICE</w:t>
            </w:r>
          </w:p>
        </w:tc>
      </w:tr>
      <w:tr w:rsidR="009770F0" w:rsidRPr="00C07736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1.4 Domeniul de studii</w:t>
            </w:r>
          </w:p>
        </w:tc>
        <w:tc>
          <w:tcPr>
            <w:tcW w:w="3093" w:type="pct"/>
            <w:vAlign w:val="center"/>
          </w:tcPr>
          <w:p w:rsidR="009770F0" w:rsidRPr="006F17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Relaţii Internaţionale şi Studii Europene</w:t>
            </w:r>
          </w:p>
        </w:tc>
      </w:tr>
      <w:tr w:rsidR="009770F0" w:rsidRPr="006F17E4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1.5 Ciclul de studii</w:t>
            </w:r>
          </w:p>
        </w:tc>
        <w:tc>
          <w:tcPr>
            <w:tcW w:w="3093" w:type="pct"/>
            <w:vAlign w:val="center"/>
          </w:tcPr>
          <w:p w:rsidR="009770F0" w:rsidRPr="006F17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LICENŢĂ</w:t>
            </w:r>
          </w:p>
        </w:tc>
      </w:tr>
      <w:tr w:rsidR="009770F0" w:rsidRPr="00C07736" w:rsidTr="009F6FC3">
        <w:tc>
          <w:tcPr>
            <w:tcW w:w="1907" w:type="pct"/>
            <w:vAlign w:val="center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1.6 Programul de studii / Calificarea</w:t>
            </w:r>
          </w:p>
        </w:tc>
        <w:tc>
          <w:tcPr>
            <w:tcW w:w="3093" w:type="pct"/>
            <w:vAlign w:val="center"/>
          </w:tcPr>
          <w:p w:rsidR="009770F0" w:rsidRPr="00591CE4" w:rsidRDefault="009770F0" w:rsidP="008A7F98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R</w:t>
            </w:r>
            <w:r w:rsidR="001A6BFC" w:rsidRPr="006F17E4">
              <w:rPr>
                <w:rFonts w:ascii="Times New Roman" w:hAnsi="Times New Roman"/>
                <w:sz w:val="24"/>
                <w:szCs w:val="24"/>
                <w:lang w:val="ro-RO"/>
              </w:rPr>
              <w:t>elații Internaționale și Studii Europene</w:t>
            </w:r>
            <w:r w:rsidR="00CF6D61"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(Germană)</w:t>
            </w:r>
          </w:p>
        </w:tc>
      </w:tr>
    </w:tbl>
    <w:p w:rsidR="009770F0" w:rsidRPr="006F17E4" w:rsidRDefault="009770F0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Date despre disciplină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843"/>
        <w:gridCol w:w="567"/>
        <w:gridCol w:w="1418"/>
        <w:gridCol w:w="283"/>
        <w:gridCol w:w="567"/>
        <w:gridCol w:w="2127"/>
        <w:gridCol w:w="501"/>
        <w:gridCol w:w="2196"/>
        <w:gridCol w:w="705"/>
      </w:tblGrid>
      <w:tr w:rsidR="009770F0" w:rsidRPr="006F17E4" w:rsidTr="008F72F6">
        <w:tc>
          <w:tcPr>
            <w:tcW w:w="3828" w:type="dxa"/>
            <w:gridSpan w:val="3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2.1 Denumirea disciplinei</w:t>
            </w:r>
          </w:p>
        </w:tc>
        <w:tc>
          <w:tcPr>
            <w:tcW w:w="6379" w:type="dxa"/>
            <w:gridSpan w:val="6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Istoria Banatului</w:t>
            </w:r>
          </w:p>
        </w:tc>
      </w:tr>
      <w:tr w:rsidR="009770F0" w:rsidRPr="006F17E4" w:rsidTr="008F72F6">
        <w:tc>
          <w:tcPr>
            <w:tcW w:w="3828" w:type="dxa"/>
            <w:gridSpan w:val="3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2.2 Titularul activităţilor de curs</w:t>
            </w:r>
          </w:p>
        </w:tc>
        <w:tc>
          <w:tcPr>
            <w:tcW w:w="6379" w:type="dxa"/>
            <w:gridSpan w:val="6"/>
          </w:tcPr>
          <w:p w:rsidR="009770F0" w:rsidRPr="006F17E4" w:rsidRDefault="00C82B89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Lect. Dr. </w:t>
            </w:r>
            <w:r w:rsidR="00591CE4">
              <w:rPr>
                <w:rFonts w:ascii="Times New Roman" w:hAnsi="Times New Roman"/>
                <w:sz w:val="24"/>
                <w:szCs w:val="24"/>
                <w:lang w:val="ro-RO"/>
              </w:rPr>
              <w:t>Cristiana Budac</w:t>
            </w:r>
          </w:p>
        </w:tc>
      </w:tr>
      <w:tr w:rsidR="009770F0" w:rsidRPr="006F17E4" w:rsidTr="008F72F6">
        <w:tc>
          <w:tcPr>
            <w:tcW w:w="3828" w:type="dxa"/>
            <w:gridSpan w:val="3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2.3 Titularul activităţilor de seminar</w:t>
            </w:r>
          </w:p>
        </w:tc>
        <w:tc>
          <w:tcPr>
            <w:tcW w:w="6379" w:type="dxa"/>
            <w:gridSpan w:val="6"/>
          </w:tcPr>
          <w:p w:rsidR="009770F0" w:rsidRPr="006F17E4" w:rsidRDefault="00C82B89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Lect. Dr. </w:t>
            </w:r>
            <w:r w:rsidR="00591CE4">
              <w:rPr>
                <w:rFonts w:ascii="Times New Roman" w:hAnsi="Times New Roman"/>
                <w:sz w:val="24"/>
                <w:szCs w:val="24"/>
                <w:lang w:val="ro-RO"/>
              </w:rPr>
              <w:t>Cristiana Budac</w:t>
            </w:r>
          </w:p>
        </w:tc>
      </w:tr>
      <w:tr w:rsidR="009770F0" w:rsidRPr="006F17E4" w:rsidTr="00040F68">
        <w:tc>
          <w:tcPr>
            <w:tcW w:w="1843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2.4 Anul de studiu</w:t>
            </w:r>
          </w:p>
        </w:tc>
        <w:tc>
          <w:tcPr>
            <w:tcW w:w="567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III</w:t>
            </w:r>
          </w:p>
        </w:tc>
        <w:tc>
          <w:tcPr>
            <w:tcW w:w="1701" w:type="dxa"/>
            <w:gridSpan w:val="2"/>
          </w:tcPr>
          <w:p w:rsidR="009770F0" w:rsidRPr="006F17E4" w:rsidRDefault="009770F0" w:rsidP="008F72F6">
            <w:pPr>
              <w:pStyle w:val="NoSpacing"/>
              <w:spacing w:line="276" w:lineRule="auto"/>
              <w:ind w:right="-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2.5 Semestrul</w:t>
            </w:r>
          </w:p>
        </w:tc>
        <w:tc>
          <w:tcPr>
            <w:tcW w:w="567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I</w:t>
            </w:r>
          </w:p>
        </w:tc>
        <w:tc>
          <w:tcPr>
            <w:tcW w:w="2127" w:type="dxa"/>
          </w:tcPr>
          <w:p w:rsidR="009770F0" w:rsidRPr="006F17E4" w:rsidRDefault="009770F0" w:rsidP="008F72F6">
            <w:pPr>
              <w:pStyle w:val="NoSpacing"/>
              <w:spacing w:line="276" w:lineRule="auto"/>
              <w:ind w:right="-108" w:hanging="108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2.6 Tipul de evaluare</w:t>
            </w:r>
          </w:p>
        </w:tc>
        <w:tc>
          <w:tcPr>
            <w:tcW w:w="501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E</w:t>
            </w:r>
          </w:p>
        </w:tc>
        <w:tc>
          <w:tcPr>
            <w:tcW w:w="2196" w:type="dxa"/>
          </w:tcPr>
          <w:p w:rsidR="009770F0" w:rsidRPr="006F17E4" w:rsidRDefault="009770F0" w:rsidP="008F72F6">
            <w:pPr>
              <w:pStyle w:val="NoSpacing"/>
              <w:spacing w:line="276" w:lineRule="auto"/>
              <w:ind w:right="-108" w:hanging="42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2.7 Regimul disciplinei</w:t>
            </w:r>
          </w:p>
        </w:tc>
        <w:tc>
          <w:tcPr>
            <w:tcW w:w="705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O</w:t>
            </w:r>
            <w:r w:rsidR="00040F68">
              <w:rPr>
                <w:rFonts w:ascii="Times New Roman" w:hAnsi="Times New Roman"/>
                <w:sz w:val="24"/>
                <w:szCs w:val="24"/>
                <w:lang w:val="ro-RO"/>
              </w:rPr>
              <w:t>p.</w:t>
            </w:r>
          </w:p>
        </w:tc>
      </w:tr>
    </w:tbl>
    <w:p w:rsidR="009770F0" w:rsidRPr="006F17E4" w:rsidRDefault="009770F0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Timpul total estimat (ore pe semestru al activităţilor didactice)</w:t>
      </w: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52"/>
        <w:gridCol w:w="709"/>
        <w:gridCol w:w="142"/>
        <w:gridCol w:w="1842"/>
        <w:gridCol w:w="567"/>
        <w:gridCol w:w="2552"/>
        <w:gridCol w:w="709"/>
      </w:tblGrid>
      <w:tr w:rsidR="009770F0" w:rsidRPr="006F17E4" w:rsidTr="008F72F6">
        <w:tc>
          <w:tcPr>
            <w:tcW w:w="3652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3.1 Număr de ore pe săptămână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4</w:t>
            </w:r>
          </w:p>
        </w:tc>
        <w:tc>
          <w:tcPr>
            <w:tcW w:w="1984" w:type="dxa"/>
            <w:gridSpan w:val="2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din care: 3.2 curs</w:t>
            </w:r>
          </w:p>
        </w:tc>
        <w:tc>
          <w:tcPr>
            <w:tcW w:w="567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552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3.3 seminar/laborator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9770F0" w:rsidRPr="006F17E4" w:rsidTr="008F72F6">
        <w:tc>
          <w:tcPr>
            <w:tcW w:w="3652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3.4 Total ore din planul de învăţământ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56</w:t>
            </w:r>
          </w:p>
        </w:tc>
        <w:tc>
          <w:tcPr>
            <w:tcW w:w="1984" w:type="dxa"/>
            <w:gridSpan w:val="2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din care: 3.5 curs</w:t>
            </w:r>
          </w:p>
        </w:tc>
        <w:tc>
          <w:tcPr>
            <w:tcW w:w="567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  <w:tc>
          <w:tcPr>
            <w:tcW w:w="2552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3.6 seminar/laborator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28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Distribuţia fondului de timp: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ore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Studiul după manual, suport de curs, bibliografie şi notiţe</w:t>
            </w:r>
          </w:p>
        </w:tc>
        <w:tc>
          <w:tcPr>
            <w:tcW w:w="709" w:type="dxa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Documentare suplimentară în bibliotecă, pe platformele electronice de specialitate / pe teren</w:t>
            </w:r>
          </w:p>
        </w:tc>
        <w:tc>
          <w:tcPr>
            <w:tcW w:w="709" w:type="dxa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15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Pregătire seminarii / laboratoare, teme, referate, portofolii şi eseuri</w:t>
            </w:r>
          </w:p>
        </w:tc>
        <w:tc>
          <w:tcPr>
            <w:tcW w:w="709" w:type="dxa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11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Tutoriat </w:t>
            </w:r>
          </w:p>
        </w:tc>
        <w:tc>
          <w:tcPr>
            <w:tcW w:w="709" w:type="dxa"/>
          </w:tcPr>
          <w:p w:rsidR="009770F0" w:rsidRPr="006F17E4" w:rsidRDefault="00CF6D61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Examinări </w:t>
            </w:r>
          </w:p>
        </w:tc>
        <w:tc>
          <w:tcPr>
            <w:tcW w:w="709" w:type="dxa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2</w:t>
            </w:r>
          </w:p>
        </w:tc>
      </w:tr>
      <w:tr w:rsidR="009770F0" w:rsidRPr="006F17E4" w:rsidTr="008F72F6">
        <w:tc>
          <w:tcPr>
            <w:tcW w:w="9464" w:type="dxa"/>
            <w:gridSpan w:val="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Alte activităţi……………………………………</w:t>
            </w:r>
          </w:p>
        </w:tc>
        <w:tc>
          <w:tcPr>
            <w:tcW w:w="709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0</w:t>
            </w:r>
          </w:p>
        </w:tc>
      </w:tr>
      <w:tr w:rsidR="009770F0" w:rsidRPr="006F17E4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3.7 Total ore studiu individual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44</w:t>
            </w:r>
          </w:p>
        </w:tc>
      </w:tr>
      <w:tr w:rsidR="009770F0" w:rsidRPr="006F17E4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3.8 Total ore pe semestru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1</w:t>
            </w:r>
            <w:r w:rsidR="00040F68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00</w:t>
            </w:r>
          </w:p>
        </w:tc>
      </w:tr>
      <w:tr w:rsidR="009770F0" w:rsidRPr="006F17E4" w:rsidTr="008F72F6">
        <w:trPr>
          <w:gridAfter w:val="4"/>
          <w:wAfter w:w="5670" w:type="dxa"/>
        </w:trPr>
        <w:tc>
          <w:tcPr>
            <w:tcW w:w="3652" w:type="dxa"/>
            <w:shd w:val="clear" w:color="auto" w:fill="C4BC96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3.9 Numărul de credite</w:t>
            </w:r>
          </w:p>
        </w:tc>
        <w:tc>
          <w:tcPr>
            <w:tcW w:w="851" w:type="dxa"/>
            <w:gridSpan w:val="2"/>
            <w:shd w:val="clear" w:color="auto" w:fill="C4BC96"/>
          </w:tcPr>
          <w:p w:rsidR="009770F0" w:rsidRPr="006F17E4" w:rsidRDefault="00040F68" w:rsidP="008F72F6">
            <w:pPr>
              <w:pStyle w:val="NoSpacing"/>
              <w:spacing w:line="276" w:lineRule="auto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4</w:t>
            </w:r>
          </w:p>
        </w:tc>
      </w:tr>
    </w:tbl>
    <w:p w:rsidR="009770F0" w:rsidRPr="006F17E4" w:rsidRDefault="009770F0" w:rsidP="003954C2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3954C2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Precondiţii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85"/>
        <w:gridCol w:w="8222"/>
      </w:tblGrid>
      <w:tr w:rsidR="009770F0" w:rsidRPr="006F17E4" w:rsidTr="008F72F6">
        <w:tc>
          <w:tcPr>
            <w:tcW w:w="1985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4.1 de curriculum</w:t>
            </w:r>
          </w:p>
        </w:tc>
        <w:tc>
          <w:tcPr>
            <w:tcW w:w="8222" w:type="dxa"/>
          </w:tcPr>
          <w:p w:rsidR="009770F0" w:rsidRPr="006F17E4" w:rsidRDefault="00BC12C1" w:rsidP="008D4D9B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Competențe în zona disci</w:t>
            </w:r>
            <w:r w:rsidR="000A0BAD">
              <w:rPr>
                <w:rFonts w:ascii="Times New Roman" w:hAnsi="Times New Roman"/>
                <w:sz w:val="24"/>
                <w:szCs w:val="24"/>
                <w:lang w:val="ro-RO"/>
              </w:rPr>
              <w:t>plinelor înrudite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: Istoria Relațiilor Internaționale, </w:t>
            </w:r>
            <w:r w:rsidR="008D4D9B">
              <w:rPr>
                <w:rFonts w:ascii="Times New Roman" w:hAnsi="Times New Roman"/>
                <w:sz w:val="24"/>
                <w:szCs w:val="24"/>
                <w:lang w:val="ro-RO"/>
              </w:rPr>
              <w:t>Relații Româno-Germane</w:t>
            </w:r>
          </w:p>
        </w:tc>
      </w:tr>
      <w:tr w:rsidR="009770F0" w:rsidRPr="006F17E4" w:rsidTr="008F72F6">
        <w:tc>
          <w:tcPr>
            <w:tcW w:w="1985" w:type="dxa"/>
          </w:tcPr>
          <w:p w:rsidR="009770F0" w:rsidRPr="006F17E4" w:rsidRDefault="009770F0" w:rsidP="008F72F6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4.2 de competenţe</w:t>
            </w:r>
          </w:p>
        </w:tc>
        <w:tc>
          <w:tcPr>
            <w:tcW w:w="8222" w:type="dxa"/>
          </w:tcPr>
          <w:p w:rsidR="00591CE4" w:rsidRDefault="00C07736" w:rsidP="003756B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Stăpânirea limbii germane.</w:t>
            </w:r>
          </w:p>
          <w:p w:rsidR="009770F0" w:rsidRPr="006F17E4" w:rsidRDefault="00BC12C1" w:rsidP="003756BC">
            <w:pPr>
              <w:pStyle w:val="NoSpacing"/>
              <w:numPr>
                <w:ilvl w:val="0"/>
                <w:numId w:val="4"/>
              </w:numPr>
              <w:spacing w:line="276" w:lineRule="auto"/>
              <w:ind w:hanging="686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. Capacitatea de abordare critică a bibliografiei</w:t>
            </w:r>
            <w:r w:rsidR="00591C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de curs și seminar.</w:t>
            </w:r>
          </w:p>
        </w:tc>
      </w:tr>
    </w:tbl>
    <w:p w:rsidR="009770F0" w:rsidRPr="006F17E4" w:rsidRDefault="009770F0" w:rsidP="00FF0035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FF0035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Condiţii (acolo unde este cazul)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5812"/>
      </w:tblGrid>
      <w:tr w:rsidR="009770F0" w:rsidRPr="006F17E4" w:rsidTr="008F72F6">
        <w:tc>
          <w:tcPr>
            <w:tcW w:w="4395" w:type="dxa"/>
          </w:tcPr>
          <w:p w:rsidR="009770F0" w:rsidRPr="006F17E4" w:rsidRDefault="009770F0" w:rsidP="008F72F6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5.1 de desfăşurare a cursului</w:t>
            </w:r>
          </w:p>
        </w:tc>
        <w:tc>
          <w:tcPr>
            <w:tcW w:w="5812" w:type="dxa"/>
          </w:tcPr>
          <w:p w:rsidR="00170ED9" w:rsidRPr="00C07736" w:rsidRDefault="009770F0" w:rsidP="00C07736">
            <w:pPr>
              <w:pStyle w:val="NoSpacing"/>
              <w:numPr>
                <w:ilvl w:val="0"/>
                <w:numId w:val="4"/>
              </w:numPr>
              <w:ind w:hanging="69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Tablă dotată cu instrumente de </w:t>
            </w:r>
            <w:r w:rsidR="00C07736">
              <w:rPr>
                <w:rFonts w:ascii="Times New Roman" w:hAnsi="Times New Roman"/>
                <w:sz w:val="24"/>
                <w:szCs w:val="24"/>
                <w:lang w:val="ro-RO"/>
              </w:rPr>
              <w:t>scris și video-proiector.</w:t>
            </w:r>
          </w:p>
        </w:tc>
      </w:tr>
      <w:tr w:rsidR="009770F0" w:rsidRPr="006F17E4" w:rsidTr="008F72F6">
        <w:tc>
          <w:tcPr>
            <w:tcW w:w="4395" w:type="dxa"/>
          </w:tcPr>
          <w:p w:rsidR="009770F0" w:rsidRPr="006F17E4" w:rsidRDefault="009770F0" w:rsidP="008F72F6">
            <w:pPr>
              <w:pStyle w:val="NoSpacing"/>
              <w:spacing w:line="36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5.2 de desfăşurare a seminarului/laboratorului</w:t>
            </w:r>
          </w:p>
        </w:tc>
        <w:tc>
          <w:tcPr>
            <w:tcW w:w="5812" w:type="dxa"/>
          </w:tcPr>
          <w:p w:rsidR="009770F0" w:rsidRPr="006F17E4" w:rsidRDefault="009770F0" w:rsidP="00F67E03">
            <w:pPr>
              <w:pStyle w:val="NoSpacing"/>
              <w:numPr>
                <w:ilvl w:val="0"/>
                <w:numId w:val="4"/>
              </w:numPr>
              <w:ind w:hanging="691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Tablă dotată cu instr</w:t>
            </w:r>
            <w:r w:rsidR="00C07736">
              <w:rPr>
                <w:rFonts w:ascii="Times New Roman" w:hAnsi="Times New Roman"/>
                <w:sz w:val="24"/>
                <w:szCs w:val="24"/>
                <w:lang w:val="ro-RO"/>
              </w:rPr>
              <w:t>umente de scris și video- proiector.</w:t>
            </w:r>
          </w:p>
        </w:tc>
      </w:tr>
    </w:tbl>
    <w:p w:rsidR="009770F0" w:rsidRPr="006F17E4" w:rsidRDefault="009770F0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9F19C7">
      <w:pPr>
        <w:pStyle w:val="ListParagraph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82467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Competenţele specifice acumulate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93"/>
        <w:gridCol w:w="9214"/>
      </w:tblGrid>
      <w:tr w:rsidR="009770F0" w:rsidRPr="00C07736" w:rsidTr="00EB7B77">
        <w:trPr>
          <w:cantSplit/>
          <w:trHeight w:val="2262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6F17E4" w:rsidRDefault="009770F0" w:rsidP="008F72F6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Competenţe profesionale</w:t>
            </w:r>
          </w:p>
        </w:tc>
        <w:tc>
          <w:tcPr>
            <w:tcW w:w="9214" w:type="dxa"/>
            <w:shd w:val="clear" w:color="auto" w:fill="C4BC96"/>
          </w:tcPr>
          <w:p w:rsidR="009770F0" w:rsidRPr="00591CE4" w:rsidRDefault="009770F0" w:rsidP="00591CE4">
            <w:pPr>
              <w:numPr>
                <w:ilvl w:val="0"/>
                <w:numId w:val="6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fr-FR"/>
              </w:rPr>
              <w:t>Consolidarea cunoştintelor fundamental</w:t>
            </w:r>
            <w:r w:rsidR="00C07736">
              <w:rPr>
                <w:rFonts w:ascii="Times New Roman" w:hAnsi="Times New Roman"/>
                <w:sz w:val="24"/>
                <w:szCs w:val="24"/>
                <w:lang w:val="fr-FR"/>
              </w:rPr>
              <w:t>e privind relaţiile de putere.</w:t>
            </w:r>
          </w:p>
          <w:p w:rsidR="00D92AA3" w:rsidRDefault="00D92AA3" w:rsidP="00FB554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Înțelegerea adecvată a istoriei regionale pornind de la particularitățile Banatului.</w:t>
            </w:r>
          </w:p>
          <w:p w:rsidR="00D92AA3" w:rsidRDefault="00D92AA3" w:rsidP="00FB554E">
            <w:pPr>
              <w:pStyle w:val="NoSpacing"/>
              <w:numPr>
                <w:ilvl w:val="0"/>
                <w:numId w:val="4"/>
              </w:num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Înțelegerea pluralismului etno-cultural și a binomului identitate/alteritate.</w:t>
            </w:r>
          </w:p>
          <w:p w:rsidR="00C761D3" w:rsidRPr="006F17E4" w:rsidRDefault="00C761D3" w:rsidP="00C07736">
            <w:pPr>
              <w:pStyle w:val="NoSpacing"/>
              <w:ind w:left="36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EB7B77">
        <w:trPr>
          <w:cantSplit/>
          <w:trHeight w:val="1983"/>
        </w:trPr>
        <w:tc>
          <w:tcPr>
            <w:tcW w:w="993" w:type="dxa"/>
            <w:shd w:val="clear" w:color="auto" w:fill="C4BC96"/>
            <w:textDirection w:val="btLr"/>
            <w:vAlign w:val="center"/>
          </w:tcPr>
          <w:p w:rsidR="009770F0" w:rsidRPr="006F17E4" w:rsidRDefault="009770F0" w:rsidP="008F72F6">
            <w:pPr>
              <w:pStyle w:val="NoSpacing"/>
              <w:ind w:left="113" w:right="113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Competenţe transversale</w:t>
            </w:r>
          </w:p>
        </w:tc>
        <w:tc>
          <w:tcPr>
            <w:tcW w:w="9214" w:type="dxa"/>
            <w:shd w:val="clear" w:color="auto" w:fill="C4BC96"/>
          </w:tcPr>
          <w:p w:rsidR="009770F0" w:rsidRPr="006F17E4" w:rsidRDefault="009770F0" w:rsidP="00732671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770F0" w:rsidRPr="006F17E4" w:rsidRDefault="009770F0" w:rsidP="00CF7A1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Formarea unei atitudini valorizante, constructive faţă de cunoaşterea dimensiunilor spaţiale, structurale şi funcţionale din sfera exerciţiului puterii.</w:t>
            </w:r>
          </w:p>
          <w:p w:rsidR="009770F0" w:rsidRPr="006F17E4" w:rsidRDefault="009770F0" w:rsidP="00CF7A12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Înţelegerea imp</w:t>
            </w:r>
            <w:r w:rsidR="00D92AA3">
              <w:rPr>
                <w:rFonts w:ascii="Times New Roman" w:hAnsi="Times New Roman"/>
                <w:sz w:val="24"/>
                <w:szCs w:val="24"/>
                <w:lang w:val="ro-RO"/>
              </w:rPr>
              <w:t>ortanţei geografiei simbolice și a conceptelor aferente.</w:t>
            </w:r>
          </w:p>
          <w:p w:rsidR="009770F0" w:rsidRPr="006F17E4" w:rsidRDefault="009770F0" w:rsidP="00732671">
            <w:pPr>
              <w:suppressAutoHyphens/>
              <w:spacing w:after="0" w:line="240" w:lineRule="auto"/>
              <w:ind w:left="72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770F0" w:rsidRPr="006F17E4" w:rsidRDefault="009770F0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Obiectivele disciplinei (reieşind din grila competenţelor specifice acumulate)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403"/>
        <w:gridCol w:w="6804"/>
      </w:tblGrid>
      <w:tr w:rsidR="009770F0" w:rsidRPr="006F17E4" w:rsidTr="008F72F6">
        <w:tc>
          <w:tcPr>
            <w:tcW w:w="3403" w:type="dxa"/>
            <w:shd w:val="clear" w:color="auto" w:fill="C4BC96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7.1 Obiectivul general al disciplinei</w:t>
            </w:r>
          </w:p>
        </w:tc>
        <w:tc>
          <w:tcPr>
            <w:tcW w:w="6804" w:type="dxa"/>
            <w:shd w:val="clear" w:color="auto" w:fill="C4BC96"/>
          </w:tcPr>
          <w:p w:rsidR="002D15C4" w:rsidRPr="002D15C4" w:rsidRDefault="009770F0" w:rsidP="002D15C4">
            <w:pPr>
              <w:numPr>
                <w:ilvl w:val="0"/>
                <w:numId w:val="4"/>
              </w:numPr>
              <w:suppressAutoHyphens/>
              <w:spacing w:after="0" w:line="240" w:lineRule="auto"/>
              <w:ind w:hanging="669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formarea abilităţilor de analiză, şi interpretare a unor situaţii </w:t>
            </w:r>
            <w:r w:rsidR="002D15C4">
              <w:rPr>
                <w:rFonts w:ascii="Times New Roman" w:hAnsi="Times New Roman"/>
                <w:sz w:val="24"/>
                <w:szCs w:val="24"/>
                <w:lang w:val="ro-RO"/>
              </w:rPr>
              <w:t>particulare în diferite contexte istorice și geopolitice</w:t>
            </w: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</w:tr>
      <w:tr w:rsidR="009770F0" w:rsidRPr="006F17E4" w:rsidTr="008F72F6">
        <w:tc>
          <w:tcPr>
            <w:tcW w:w="3403" w:type="dxa"/>
            <w:shd w:val="clear" w:color="auto" w:fill="C4BC96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7.2 Obiectivele specifice</w:t>
            </w:r>
          </w:p>
        </w:tc>
        <w:tc>
          <w:tcPr>
            <w:tcW w:w="6804" w:type="dxa"/>
            <w:shd w:val="clear" w:color="auto" w:fill="C4BC96"/>
          </w:tcPr>
          <w:p w:rsidR="009770F0" w:rsidRPr="006F17E4" w:rsidRDefault="002D15C4" w:rsidP="008F72F6">
            <w:pPr>
              <w:pStyle w:val="NoSpacing"/>
              <w:numPr>
                <w:ilvl w:val="0"/>
                <w:numId w:val="4"/>
              </w:numPr>
              <w:ind w:hanging="687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cunoașterea moștenirii istorice a regiunii Banat. </w:t>
            </w:r>
          </w:p>
        </w:tc>
      </w:tr>
    </w:tbl>
    <w:p w:rsidR="009770F0" w:rsidRDefault="009770F0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6F17E4" w:rsidRPr="006F17E4" w:rsidRDefault="006F17E4" w:rsidP="00D655BC">
      <w:pPr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 xml:space="preserve">Conţinuturi 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022"/>
        <w:gridCol w:w="2430"/>
        <w:gridCol w:w="4755"/>
      </w:tblGrid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8.1 Curs</w:t>
            </w:r>
          </w:p>
        </w:tc>
        <w:tc>
          <w:tcPr>
            <w:tcW w:w="2430" w:type="dxa"/>
          </w:tcPr>
          <w:p w:rsidR="009770F0" w:rsidRPr="006F17E4" w:rsidRDefault="009770F0" w:rsidP="008F72F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4755" w:type="dxa"/>
          </w:tcPr>
          <w:p w:rsidR="009770F0" w:rsidRPr="006F17E4" w:rsidRDefault="009770F0" w:rsidP="008F72F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770F0" w:rsidRPr="00732671" w:rsidTr="0087697B">
        <w:trPr>
          <w:trHeight w:val="1650"/>
        </w:trPr>
        <w:tc>
          <w:tcPr>
            <w:tcW w:w="3022" w:type="dxa"/>
            <w:shd w:val="clear" w:color="auto" w:fill="C4BC96"/>
          </w:tcPr>
          <w:p w:rsidR="009770F0" w:rsidRPr="006F17E4" w:rsidRDefault="00C07736" w:rsidP="008A7F98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Curs i</w:t>
            </w:r>
            <w:r w:rsidR="00EB7B77" w:rsidRPr="006F17E4">
              <w:rPr>
                <w:rFonts w:ascii="Times New Roman" w:hAnsi="Times New Roman"/>
                <w:sz w:val="24"/>
                <w:szCs w:val="24"/>
                <w:lang w:val="ro-RO"/>
              </w:rPr>
              <w:t>ntroductiv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2430" w:type="dxa"/>
          </w:tcPr>
          <w:p w:rsidR="009770F0" w:rsidRPr="006F17E4" w:rsidRDefault="00EB7B77" w:rsidP="00732671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Discutarea unor chestiuni organizatorice. Prezentarea bibliografiei. </w:t>
            </w:r>
          </w:p>
        </w:tc>
        <w:tc>
          <w:tcPr>
            <w:tcW w:w="4755" w:type="dxa"/>
          </w:tcPr>
          <w:p w:rsidR="009770F0" w:rsidRPr="006F17E4" w:rsidRDefault="009770F0" w:rsidP="00E4371D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B7B77" w:rsidRPr="006F17E4" w:rsidTr="0087697B">
        <w:trPr>
          <w:trHeight w:val="1038"/>
        </w:trPr>
        <w:tc>
          <w:tcPr>
            <w:tcW w:w="3022" w:type="dxa"/>
            <w:shd w:val="clear" w:color="auto" w:fill="C4BC96"/>
          </w:tcPr>
          <w:p w:rsidR="00EB7B77" w:rsidRPr="006F17E4" w:rsidRDefault="009E1E24" w:rsidP="00B334FC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Istoria regională: Abordări istoriografice și conceptuale.</w:t>
            </w:r>
          </w:p>
        </w:tc>
        <w:tc>
          <w:tcPr>
            <w:tcW w:w="2430" w:type="dxa"/>
          </w:tcPr>
          <w:p w:rsidR="00EB7B77" w:rsidRPr="006F17E4" w:rsidRDefault="00732671" w:rsidP="00B334F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B7B77" w:rsidRPr="006F17E4" w:rsidRDefault="00EB7B77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591CE4" w:rsidRDefault="009E1E24" w:rsidP="00A37903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hAnsi="Times New Roman"/>
                <w:sz w:val="24"/>
                <w:szCs w:val="24"/>
                <w:lang w:val="de-DE"/>
              </w:rPr>
              <w:t>Banatul: Despre geografia simbolică a unei regiuni de graniță.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87697B" w:rsidP="00A379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Necesitatea abordărilor plural</w:t>
            </w:r>
            <w:r w:rsidR="00591CE4"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în cazul istoriei Banatului.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7697B">
        <w:trPr>
          <w:trHeight w:val="1065"/>
        </w:trPr>
        <w:tc>
          <w:tcPr>
            <w:tcW w:w="3022" w:type="dxa"/>
            <w:shd w:val="clear" w:color="auto" w:fill="C4BC96"/>
          </w:tcPr>
          <w:p w:rsidR="009770F0" w:rsidRPr="006F17E4" w:rsidRDefault="0087697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Banatul în a doua jumătate a secolului al XIX-lea.</w:t>
            </w:r>
          </w:p>
        </w:tc>
        <w:tc>
          <w:tcPr>
            <w:tcW w:w="2430" w:type="dxa"/>
          </w:tcPr>
          <w:p w:rsidR="009770F0" w:rsidRPr="0087697B" w:rsidRDefault="00732671" w:rsidP="0087697B">
            <w:pPr>
              <w:rPr>
                <w:rStyle w:val="Emphasis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9770F0" w:rsidRPr="006F17E4" w:rsidRDefault="009770F0" w:rsidP="00B119C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87697B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Banatul la începutul secolului al XX-lea. </w:t>
            </w:r>
          </w:p>
        </w:tc>
        <w:tc>
          <w:tcPr>
            <w:tcW w:w="2430" w:type="dxa"/>
          </w:tcPr>
          <w:p w:rsidR="00E0034F" w:rsidRPr="0087697B" w:rsidRDefault="00732671" w:rsidP="0087697B">
            <w:pPr>
              <w:rPr>
                <w:rStyle w:val="Emphasis"/>
                <w:rFonts w:ascii="Times New Roman" w:hAnsi="Times New Roman"/>
                <w:i w:val="0"/>
                <w:iCs w:val="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E003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353F4D" w:rsidP="00E003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Primul Război Mondial și apariția României Mari.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185361" w:rsidP="00E0034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Banatul în perioada interbelică.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185361" w:rsidP="00E0034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Presiuni ideologice și reconfigurări identitare.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591CE4" w:rsidP="00E0034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Consecinț</w:t>
            </w:r>
            <w:r w:rsidR="00185361">
              <w:rPr>
                <w:rFonts w:ascii="Times New Roman" w:hAnsi="Times New Roman"/>
                <w:sz w:val="24"/>
                <w:szCs w:val="24"/>
                <w:lang w:val="ro-RO"/>
              </w:rPr>
              <w:t>ele celui de-al Doilea Război Mondial. Culpabilizări colective în regimul comunist.</w:t>
            </w:r>
          </w:p>
        </w:tc>
        <w:tc>
          <w:tcPr>
            <w:tcW w:w="2430" w:type="dxa"/>
          </w:tcPr>
          <w:p w:rsidR="00E0034F" w:rsidRPr="006F17E4" w:rsidRDefault="00732671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0034F" w:rsidRPr="006F17E4" w:rsidTr="0087697B">
        <w:tc>
          <w:tcPr>
            <w:tcW w:w="3022" w:type="dxa"/>
            <w:shd w:val="clear" w:color="auto" w:fill="C4BC96"/>
          </w:tcPr>
          <w:p w:rsidR="00E0034F" w:rsidRPr="006F17E4" w:rsidRDefault="00185361" w:rsidP="00E0034F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Primatul ideologiei în era comunistă. Micro-istorii ale dizidenței bănățene.</w:t>
            </w:r>
          </w:p>
        </w:tc>
        <w:tc>
          <w:tcPr>
            <w:tcW w:w="2430" w:type="dxa"/>
          </w:tcPr>
          <w:p w:rsidR="00E0034F" w:rsidRPr="006F17E4" w:rsidRDefault="00732671" w:rsidP="003637F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E0034F" w:rsidRPr="006F17E4" w:rsidRDefault="00E0034F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185361" w:rsidP="00BB38C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Revoluția anti-comunistă din 1989 și urmările sale.</w:t>
            </w:r>
          </w:p>
        </w:tc>
        <w:tc>
          <w:tcPr>
            <w:tcW w:w="2430" w:type="dxa"/>
          </w:tcPr>
          <w:p w:rsidR="009770F0" w:rsidRPr="006F17E4" w:rsidRDefault="00732671" w:rsidP="003637F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Prelegere, activități interactive.</w:t>
            </w:r>
          </w:p>
        </w:tc>
        <w:tc>
          <w:tcPr>
            <w:tcW w:w="4755" w:type="dxa"/>
          </w:tcPr>
          <w:p w:rsidR="009770F0" w:rsidRPr="006F17E4" w:rsidRDefault="009770F0" w:rsidP="00B119C2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EB7B77" w:rsidRPr="006F17E4" w:rsidTr="0087697B">
        <w:trPr>
          <w:trHeight w:val="1137"/>
        </w:trPr>
        <w:tc>
          <w:tcPr>
            <w:tcW w:w="3022" w:type="dxa"/>
            <w:shd w:val="clear" w:color="auto" w:fill="C4BC96"/>
          </w:tcPr>
          <w:p w:rsidR="00EB7B77" w:rsidRPr="006F17E4" w:rsidRDefault="00EB7B77" w:rsidP="00BB38CE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Curs recapitulativ</w:t>
            </w:r>
          </w:p>
        </w:tc>
        <w:tc>
          <w:tcPr>
            <w:tcW w:w="2430" w:type="dxa"/>
          </w:tcPr>
          <w:p w:rsidR="00EB7B77" w:rsidRPr="006F17E4" w:rsidRDefault="0051008E" w:rsidP="003637F2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4755" w:type="dxa"/>
          </w:tcPr>
          <w:p w:rsidR="00EB7B77" w:rsidRPr="006F17E4" w:rsidRDefault="00EB7B77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B119C2">
        <w:tc>
          <w:tcPr>
            <w:tcW w:w="10207" w:type="dxa"/>
            <w:gridSpan w:val="3"/>
            <w:shd w:val="clear" w:color="auto" w:fill="C4BC96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8.2 Seminar / laborator</w:t>
            </w:r>
          </w:p>
        </w:tc>
        <w:tc>
          <w:tcPr>
            <w:tcW w:w="2430" w:type="dxa"/>
          </w:tcPr>
          <w:p w:rsidR="009770F0" w:rsidRPr="006F17E4" w:rsidRDefault="009770F0" w:rsidP="008F72F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Metode de predare</w:t>
            </w:r>
          </w:p>
        </w:tc>
        <w:tc>
          <w:tcPr>
            <w:tcW w:w="4755" w:type="dxa"/>
          </w:tcPr>
          <w:p w:rsidR="009770F0" w:rsidRPr="006F17E4" w:rsidRDefault="009770F0" w:rsidP="008F72F6">
            <w:pPr>
              <w:pStyle w:val="NoSpacing"/>
              <w:jc w:val="center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9770F0" w:rsidP="00C07736">
            <w:pPr>
              <w:rPr>
                <w:rFonts w:ascii="Times New Roman" w:hAnsi="Times New Roman"/>
                <w:sz w:val="24"/>
                <w:szCs w:val="24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Seminar introductiv</w:t>
            </w:r>
            <w:r w:rsidR="00C07736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.</w:t>
            </w:r>
          </w:p>
        </w:tc>
        <w:tc>
          <w:tcPr>
            <w:tcW w:w="2430" w:type="dxa"/>
          </w:tcPr>
          <w:p w:rsidR="009770F0" w:rsidRPr="006F17E4" w:rsidRDefault="00C07736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Prezentarea temelor și a bibliografiei.</w:t>
            </w:r>
          </w:p>
        </w:tc>
        <w:tc>
          <w:tcPr>
            <w:tcW w:w="4755" w:type="dxa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2C78C0" w:rsidP="00A3790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Banatul în vremea Monarhiei Dunărene: Politici culturale și clivaje sociale.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2C78C0" w:rsidP="00A3790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Profilul etno-cultural bănățean la început de secol 20.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2C78C0" w:rsidP="00A3790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Locul și rolul elitei românești în contextul Marii Uniri. Cazul lui Sever Bocu.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0516A7" w:rsidP="00A3790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Multiculturalitate vs. Multiculturalism în Banat.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B20146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F4202" w:rsidP="00A37903">
            <w:pPr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>Dincolo de aparențe: Dialogul intercultural în Banatul interbelic.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B20146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F4202" w:rsidP="00A379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Politici privind minoritățile în Banatul interbelic. Situația șvabilor.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6749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F4202" w:rsidP="00A3790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Presiunea centralistă a României Mari. Consecințe pentru Banat.</w:t>
            </w:r>
          </w:p>
        </w:tc>
        <w:tc>
          <w:tcPr>
            <w:tcW w:w="2430" w:type="dxa"/>
          </w:tcPr>
          <w:p w:rsidR="00DA661D" w:rsidRPr="006F17E4" w:rsidRDefault="00DA661D" w:rsidP="00A37903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B20146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DF4202" w:rsidP="004B504C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Ascensiunea curentelor extremiste în Banat. L.A.N.C și Garda de Fier.</w:t>
            </w:r>
          </w:p>
        </w:tc>
        <w:tc>
          <w:tcPr>
            <w:tcW w:w="2430" w:type="dxa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9770F0" w:rsidRPr="006F17E4" w:rsidRDefault="009770F0" w:rsidP="009726F8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DF4202" w:rsidP="004B504C">
            <w:pPr>
              <w:rPr>
                <w:rFonts w:ascii="Times New Roman" w:hAnsi="Times New Roman"/>
                <w:sz w:val="24"/>
                <w:szCs w:val="24"/>
                <w:lang w:val="it-IT"/>
              </w:rPr>
            </w:pPr>
            <w:r>
              <w:rPr>
                <w:rFonts w:ascii="Times New Roman" w:hAnsi="Times New Roman"/>
                <w:sz w:val="24"/>
                <w:szCs w:val="24"/>
                <w:lang w:val="it-IT"/>
              </w:rPr>
              <w:t>Influențe geopolitice nefaste: Organizații naziste în Banat.</w:t>
            </w:r>
          </w:p>
        </w:tc>
        <w:tc>
          <w:tcPr>
            <w:tcW w:w="2430" w:type="dxa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9770F0" w:rsidRPr="006F17E4" w:rsidRDefault="009770F0" w:rsidP="009726F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7697B">
        <w:tc>
          <w:tcPr>
            <w:tcW w:w="3022" w:type="dxa"/>
            <w:shd w:val="clear" w:color="auto" w:fill="C4BC96"/>
          </w:tcPr>
          <w:p w:rsidR="009770F0" w:rsidRPr="006F17E4" w:rsidRDefault="00DF4202" w:rsidP="004B504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Studiu de caz : Problematica deportărilor din Banat.</w:t>
            </w:r>
          </w:p>
        </w:tc>
        <w:tc>
          <w:tcPr>
            <w:tcW w:w="2430" w:type="dxa"/>
          </w:tcPr>
          <w:p w:rsidR="009770F0" w:rsidRPr="006F17E4" w:rsidRDefault="009770F0" w:rsidP="009F19C7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9770F0" w:rsidRPr="006F17E4" w:rsidRDefault="009770F0" w:rsidP="009726F8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F4202" w:rsidP="0047240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Cotidianul bănățean în comunism</w:t>
            </w:r>
            <w:r w:rsidR="0047240C">
              <w:rPr>
                <w:rFonts w:ascii="Times New Roman" w:hAnsi="Times New Roman"/>
                <w:sz w:val="24"/>
                <w:szCs w:val="24"/>
                <w:lang w:val="fr-FR"/>
              </w:rPr>
              <w:t xml:space="preserve">. Aspecte socio-culturale. </w:t>
            </w:r>
          </w:p>
        </w:tc>
        <w:tc>
          <w:tcPr>
            <w:tcW w:w="2430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726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F4202" w:rsidP="004B504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sz w:val="24"/>
                <w:szCs w:val="24"/>
                <w:lang w:val="fr-FR"/>
              </w:rPr>
              <w:t>Colapsul totalitarismului: Revoluția de la Timișoara din 1989.</w:t>
            </w:r>
          </w:p>
        </w:tc>
        <w:tc>
          <w:tcPr>
            <w:tcW w:w="2430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726F8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</w:p>
        </w:tc>
      </w:tr>
      <w:tr w:rsidR="00DA661D" w:rsidRPr="006F17E4" w:rsidTr="0087697B">
        <w:tc>
          <w:tcPr>
            <w:tcW w:w="3022" w:type="dxa"/>
            <w:shd w:val="clear" w:color="auto" w:fill="C4BC96"/>
          </w:tcPr>
          <w:p w:rsidR="00DA661D" w:rsidRPr="006F17E4" w:rsidRDefault="00DA661D" w:rsidP="004B504C">
            <w:pPr>
              <w:rPr>
                <w:rFonts w:ascii="Times New Roman" w:hAnsi="Times New Roman"/>
                <w:sz w:val="24"/>
                <w:szCs w:val="24"/>
                <w:lang w:val="fr-FR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fr-FR"/>
              </w:rPr>
              <w:lastRenderedPageBreak/>
              <w:t>Seminar recapitulativ</w:t>
            </w:r>
          </w:p>
        </w:tc>
        <w:tc>
          <w:tcPr>
            <w:tcW w:w="2430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4755" w:type="dxa"/>
          </w:tcPr>
          <w:p w:rsidR="00DA661D" w:rsidRPr="006F17E4" w:rsidRDefault="00DA661D" w:rsidP="009F19C7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C07736" w:rsidTr="00B119C2">
        <w:trPr>
          <w:cantSplit/>
        </w:trPr>
        <w:tc>
          <w:tcPr>
            <w:tcW w:w="10207" w:type="dxa"/>
            <w:gridSpan w:val="3"/>
            <w:shd w:val="clear" w:color="auto" w:fill="C4BC96"/>
          </w:tcPr>
          <w:p w:rsidR="009770F0" w:rsidRPr="006F17E4" w:rsidRDefault="009770F0" w:rsidP="00B119C2">
            <w:pPr>
              <w:pStyle w:val="NoSpacing"/>
              <w:rPr>
                <w:rFonts w:ascii="Times New Roman" w:hAnsi="Times New Roman"/>
                <w:b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b/>
                <w:sz w:val="24"/>
                <w:szCs w:val="24"/>
                <w:lang w:val="ro-RO"/>
              </w:rPr>
              <w:t>Bibliografie:</w:t>
            </w:r>
          </w:p>
          <w:p w:rsidR="007713D4" w:rsidRPr="007713D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1.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Balling, Mads‑Ole,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Von Reval bis Bukarest. Statististisch‑Biografisches Handbuch der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Parlamentarier der deutschen Minderheiten in Ostmittel‑ und Südosteuropa 1919–1945</w:t>
            </w:r>
            <w:r w:rsidR="00305CEF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, Vol. </w:t>
            </w:r>
            <w:r w:rsidR="00305CEF">
              <w:rPr>
                <w:rFonts w:ascii="Times New Roman" w:eastAsia="CIDFont+F1" w:hAnsi="Times New Roman"/>
                <w:sz w:val="24"/>
                <w:szCs w:val="24"/>
              </w:rPr>
              <w:t xml:space="preserve">II, </w:t>
            </w:r>
            <w:r w:rsidRPr="007713D4">
              <w:rPr>
                <w:rFonts w:ascii="Times New Roman" w:eastAsia="CIDFont+F1" w:hAnsi="Times New Roman"/>
                <w:sz w:val="24"/>
                <w:szCs w:val="24"/>
              </w:rPr>
              <w:t>Ringsted, Dokumentation Verlag, 1991.</w:t>
            </w:r>
          </w:p>
          <w:p w:rsidR="007713D4" w:rsidRPr="007713D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</w:rPr>
            </w:pPr>
            <w:r w:rsidRPr="007713D4">
              <w:rPr>
                <w:rFonts w:ascii="Times New Roman" w:eastAsia="CIDFont+F3" w:hAnsi="Times New Roman"/>
                <w:sz w:val="24"/>
                <w:szCs w:val="24"/>
              </w:rPr>
              <w:t xml:space="preserve">2. </w:t>
            </w:r>
            <w:r w:rsidRPr="007713D4">
              <w:rPr>
                <w:rFonts w:ascii="Times New Roman" w:eastAsia="CIDFont+F1" w:hAnsi="Times New Roman"/>
                <w:sz w:val="24"/>
                <w:szCs w:val="24"/>
              </w:rPr>
              <w:t xml:space="preserve">Barth, Fredrik, </w:t>
            </w:r>
            <w:r w:rsidRPr="007713D4">
              <w:rPr>
                <w:rFonts w:ascii="Times New Roman" w:eastAsia="CIDFont+F3" w:hAnsi="Times New Roman"/>
                <w:sz w:val="24"/>
                <w:szCs w:val="24"/>
              </w:rPr>
              <w:t>Ethnic groups and boundaries. The social organization of culture</w:t>
            </w:r>
            <w:r>
              <w:rPr>
                <w:rFonts w:ascii="Times New Roman" w:eastAsia="CIDFont+F3" w:hAnsi="Times New Roman"/>
                <w:sz w:val="24"/>
                <w:szCs w:val="24"/>
              </w:rPr>
              <w:t xml:space="preserve"> </w:t>
            </w:r>
            <w:r w:rsidRPr="007713D4">
              <w:rPr>
                <w:rFonts w:ascii="Times New Roman" w:eastAsia="CIDFont+F3" w:hAnsi="Times New Roman"/>
                <w:sz w:val="24"/>
                <w:szCs w:val="24"/>
              </w:rPr>
              <w:t xml:space="preserve">difference, </w:t>
            </w:r>
            <w:r w:rsidRPr="007713D4">
              <w:rPr>
                <w:rFonts w:ascii="Times New Roman" w:eastAsia="CIDFont+F1" w:hAnsi="Times New Roman"/>
                <w:sz w:val="24"/>
                <w:szCs w:val="24"/>
              </w:rPr>
              <w:t>Boston, The Little Brown, 1969.</w:t>
            </w:r>
          </w:p>
          <w:p w:rsidR="007713D4" w:rsidRPr="00591CE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1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3.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Böhm, Johann,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Die Deutschen in Rumänien und das Dritte Reich. 1933–1940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,</w:t>
            </w:r>
            <w:r w:rsidR="00305CEF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Frankfurt am Main, Peter Lang Verlag, 1999.</w:t>
            </w:r>
          </w:p>
          <w:p w:rsidR="007713D4" w:rsidRPr="00591CE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4.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Hillgruber, Andreas,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Hitler, König Carol und Marschall Antonescu. Die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Deutsch‑Rumänischen Beziehungen 1938–1944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, Wiesbaden, Franz Steiner Verlag,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1954.</w:t>
            </w:r>
          </w:p>
          <w:p w:rsidR="007713D4" w:rsidRPr="00591CE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5.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Hockl, Nikolaus Hans,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Das deutsche Banat. Seine geschichtlich‑politische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Entwicklung und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Aufgabe,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Temeschburg, Buchdruckerei Anwender&amp;Sohn, 1940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.</w:t>
            </w:r>
          </w:p>
          <w:p w:rsidR="007713D4" w:rsidRPr="00591CE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6.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Hügel, Kaspar,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Die politische Geschichte der Banater Schwaben in Rumänien: Vom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Ende des Ersten bis zum Ende des Zweiten Weltkrieges(1914–1944)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, Lochau,</w:t>
            </w:r>
            <w:r w:rsidR="00305CEF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Selbstverl. d. Verf.,1988.</w:t>
            </w:r>
          </w:p>
          <w:p w:rsidR="00126B65" w:rsidRPr="00591CE4" w:rsidRDefault="007713D4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1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7.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Marin, Wiliam, 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Kurze Geschichte der Banater Deutschen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, Temeswar, Facla</w:t>
            </w:r>
            <w:r w:rsidR="00305CEF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 </w:t>
            </w: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Verlag,1980.</w:t>
            </w:r>
          </w:p>
          <w:p w:rsidR="00126B65" w:rsidRPr="00591CE4" w:rsidRDefault="00126B65" w:rsidP="007713D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1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9. Panu Mihai, Filiere și mecanisme de propagandă nazistă în Banat. 1933-1945, Cluj-Napoca, Editura Mega, 2014.</w:t>
            </w:r>
          </w:p>
          <w:p w:rsidR="006F17E4" w:rsidRPr="00591CE4" w:rsidRDefault="00126B65" w:rsidP="00126B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IDFont+F3" w:hAnsi="Times New Roman"/>
                <w:sz w:val="24"/>
                <w:szCs w:val="24"/>
                <w:lang w:val="de-DE"/>
              </w:rPr>
            </w:pP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10</w:t>
            </w:r>
            <w:r w:rsidR="007713D4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. </w:t>
            </w:r>
            <w:r w:rsidR="007713D4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 xml:space="preserve">Schüller, Stephan Olaf, </w:t>
            </w:r>
            <w:r w:rsidR="007713D4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Für Glaube, Führer, Volk, Vater‑ oder Mutterland?: Die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="007713D4"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>Kämpfe um die deutsche Jugend im rumänischen Banat (1918–1944)</w:t>
            </w:r>
            <w:r w:rsidR="007713D4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, Münster, LIT</w:t>
            </w:r>
            <w:r w:rsidRPr="00591CE4">
              <w:rPr>
                <w:rFonts w:ascii="Times New Roman" w:eastAsia="CIDFont+F3" w:hAnsi="Times New Roman"/>
                <w:sz w:val="24"/>
                <w:szCs w:val="24"/>
                <w:lang w:val="de-DE"/>
              </w:rPr>
              <w:t xml:space="preserve"> </w:t>
            </w:r>
            <w:r w:rsidR="007713D4" w:rsidRPr="00591CE4">
              <w:rPr>
                <w:rFonts w:ascii="Times New Roman" w:eastAsia="CIDFont+F1" w:hAnsi="Times New Roman"/>
                <w:sz w:val="24"/>
                <w:szCs w:val="24"/>
                <w:lang w:val="de-DE"/>
              </w:rPr>
              <w:t>Verlag, 2009.</w:t>
            </w:r>
          </w:p>
        </w:tc>
      </w:tr>
    </w:tbl>
    <w:p w:rsidR="009770F0" w:rsidRPr="006F17E4" w:rsidRDefault="009770F0" w:rsidP="00616531">
      <w:pPr>
        <w:pStyle w:val="ListParagraph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>Coroborarea conţinuturilor disciplinei cu aşteptările reprezentanţilor comunităţii epistemice, asociaţiilor profesionale şi angajatori reprezentativi din domeniul aferent programului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207"/>
      </w:tblGrid>
      <w:tr w:rsidR="009770F0" w:rsidRPr="006F17E4" w:rsidTr="008F72F6">
        <w:tc>
          <w:tcPr>
            <w:tcW w:w="10207" w:type="dxa"/>
          </w:tcPr>
          <w:p w:rsidR="009770F0" w:rsidRPr="006F17E4" w:rsidRDefault="008D1E4C" w:rsidP="008D1E4C">
            <w:pPr>
              <w:pStyle w:val="NoSpacing"/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Educația </w:t>
            </w:r>
            <w:r w:rsidR="00732671">
              <w:rPr>
                <w:rFonts w:ascii="Times New Roman" w:hAnsi="Times New Roman"/>
                <w:sz w:val="24"/>
                <w:szCs w:val="24"/>
                <w:lang w:val="ro-RO"/>
              </w:rPr>
              <w:t>istorică reprezintă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un reper al multiculturalității și un pilon important al unei vieți comunitare integrative. </w:t>
            </w:r>
          </w:p>
        </w:tc>
      </w:tr>
    </w:tbl>
    <w:p w:rsidR="009770F0" w:rsidRPr="006F17E4" w:rsidRDefault="009770F0" w:rsidP="00616531">
      <w:pPr>
        <w:pStyle w:val="ListParagraph"/>
        <w:ind w:left="0"/>
        <w:rPr>
          <w:rFonts w:ascii="Times New Roman" w:hAnsi="Times New Roman"/>
          <w:sz w:val="24"/>
          <w:szCs w:val="24"/>
          <w:lang w:val="ro-RO"/>
        </w:rPr>
      </w:pPr>
    </w:p>
    <w:p w:rsidR="009770F0" w:rsidRPr="006F17E4" w:rsidRDefault="009770F0" w:rsidP="008D0B24">
      <w:pPr>
        <w:pStyle w:val="ListParagraph"/>
        <w:numPr>
          <w:ilvl w:val="0"/>
          <w:numId w:val="1"/>
        </w:numPr>
        <w:spacing w:after="0"/>
        <w:ind w:left="714" w:hanging="357"/>
        <w:rPr>
          <w:rFonts w:ascii="Times New Roman" w:hAnsi="Times New Roman"/>
          <w:b/>
          <w:sz w:val="24"/>
          <w:szCs w:val="24"/>
          <w:lang w:val="ro-RO"/>
        </w:rPr>
      </w:pPr>
      <w:r w:rsidRPr="006F17E4">
        <w:rPr>
          <w:rFonts w:ascii="Times New Roman" w:hAnsi="Times New Roman"/>
          <w:b/>
          <w:sz w:val="24"/>
          <w:szCs w:val="24"/>
          <w:lang w:val="ro-RO"/>
        </w:rPr>
        <w:t xml:space="preserve"> Evaluare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198"/>
        <w:gridCol w:w="3346"/>
        <w:gridCol w:w="2213"/>
        <w:gridCol w:w="2465"/>
      </w:tblGrid>
      <w:tr w:rsidR="00405E6E" w:rsidRPr="006F17E4" w:rsidTr="008F72F6"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Tip activitate</w:t>
            </w:r>
          </w:p>
        </w:tc>
        <w:tc>
          <w:tcPr>
            <w:tcW w:w="0" w:type="auto"/>
            <w:shd w:val="clear" w:color="auto" w:fill="C4BC96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10.1 Criterii de evaluare</w:t>
            </w: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10.2 Metode de evaluare</w:t>
            </w: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10.3 Pondere din nota finală</w:t>
            </w:r>
          </w:p>
        </w:tc>
      </w:tr>
      <w:tr w:rsidR="00405E6E" w:rsidRPr="006F17E4" w:rsidTr="008F72F6">
        <w:tc>
          <w:tcPr>
            <w:tcW w:w="0" w:type="auto"/>
            <w:vMerge w:val="restart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10.4 Curs</w:t>
            </w:r>
          </w:p>
        </w:tc>
        <w:tc>
          <w:tcPr>
            <w:tcW w:w="0" w:type="auto"/>
            <w:shd w:val="clear" w:color="auto" w:fill="C4BC96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Examen scris</w:t>
            </w:r>
            <w:r w:rsidR="00405E6E" w:rsidRPr="006F17E4">
              <w:rPr>
                <w:rFonts w:ascii="Times New Roman" w:hAnsi="Times New Roman"/>
                <w:sz w:val="24"/>
                <w:szCs w:val="24"/>
                <w:lang w:val="ro-RO"/>
              </w:rPr>
              <w:t>.</w:t>
            </w: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6F17E4" w:rsidTr="008F72F6">
        <w:tc>
          <w:tcPr>
            <w:tcW w:w="0" w:type="auto"/>
            <w:vMerge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405E6E" w:rsidRPr="006F17E4" w:rsidTr="008F72F6">
        <w:tc>
          <w:tcPr>
            <w:tcW w:w="0" w:type="auto"/>
            <w:vMerge w:val="restart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10.5 Seminar / laborator</w:t>
            </w:r>
          </w:p>
        </w:tc>
        <w:tc>
          <w:tcPr>
            <w:tcW w:w="0" w:type="auto"/>
            <w:shd w:val="clear" w:color="auto" w:fill="C4BC96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Prezenta , activitate de seminar, referate</w:t>
            </w:r>
          </w:p>
        </w:tc>
        <w:tc>
          <w:tcPr>
            <w:tcW w:w="0" w:type="auto"/>
          </w:tcPr>
          <w:p w:rsidR="009770F0" w:rsidRPr="006F17E4" w:rsidRDefault="009770F0" w:rsidP="00305CE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bookmarkStart w:id="0" w:name="_GoBack"/>
            <w:bookmarkEnd w:id="0"/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50%</w:t>
            </w:r>
          </w:p>
        </w:tc>
      </w:tr>
      <w:tr w:rsidR="00405E6E" w:rsidRPr="006F17E4" w:rsidTr="008F72F6">
        <w:tc>
          <w:tcPr>
            <w:tcW w:w="0" w:type="auto"/>
            <w:vMerge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  <w:shd w:val="clear" w:color="auto" w:fill="C4BC96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0" w:type="auto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F72F6">
        <w:tc>
          <w:tcPr>
            <w:tcW w:w="0" w:type="auto"/>
            <w:gridSpan w:val="4"/>
          </w:tcPr>
          <w:p w:rsidR="009770F0" w:rsidRPr="006F17E4" w:rsidRDefault="009770F0" w:rsidP="00D655BC">
            <w:pPr>
              <w:pStyle w:val="NoSpacing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10.6 Standard minim de performanţă</w:t>
            </w:r>
          </w:p>
        </w:tc>
      </w:tr>
      <w:tr w:rsidR="009770F0" w:rsidRPr="006F17E4" w:rsidTr="008F72F6">
        <w:tc>
          <w:tcPr>
            <w:tcW w:w="0" w:type="auto"/>
            <w:gridSpan w:val="4"/>
          </w:tcPr>
          <w:p w:rsidR="009770F0" w:rsidRPr="006F17E4" w:rsidRDefault="009770F0" w:rsidP="00B537F4">
            <w:pPr>
              <w:snapToGrid w:val="0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</w:tbl>
    <w:p w:rsidR="009770F0" w:rsidRPr="006F17E4" w:rsidRDefault="009770F0" w:rsidP="00140A5D">
      <w:pPr>
        <w:rPr>
          <w:rFonts w:ascii="Times New Roman" w:hAnsi="Times New Roman"/>
          <w:sz w:val="24"/>
          <w:szCs w:val="24"/>
          <w:lang w:val="ro-RO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396"/>
        <w:gridCol w:w="1698"/>
        <w:gridCol w:w="1698"/>
        <w:gridCol w:w="3396"/>
      </w:tblGrid>
      <w:tr w:rsidR="009770F0" w:rsidRPr="006F17E4" w:rsidTr="008F72F6">
        <w:tc>
          <w:tcPr>
            <w:tcW w:w="3396" w:type="dxa"/>
          </w:tcPr>
          <w:p w:rsidR="009770F0" w:rsidRPr="006F17E4" w:rsidRDefault="009770F0" w:rsidP="0061653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Data completării</w:t>
            </w:r>
          </w:p>
        </w:tc>
        <w:tc>
          <w:tcPr>
            <w:tcW w:w="3396" w:type="dxa"/>
            <w:gridSpan w:val="2"/>
          </w:tcPr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Semnătura titularului de curs</w:t>
            </w:r>
          </w:p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                             </w:t>
            </w:r>
          </w:p>
        </w:tc>
        <w:tc>
          <w:tcPr>
            <w:tcW w:w="3396" w:type="dxa"/>
          </w:tcPr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Semnătura titularului de seminar</w:t>
            </w:r>
          </w:p>
          <w:p w:rsidR="009770F0" w:rsidRPr="006F17E4" w:rsidRDefault="009770F0" w:rsidP="00E1195B">
            <w:pPr>
              <w:spacing w:line="480" w:lineRule="auto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591CE4" w:rsidRPr="006F17E4" w:rsidTr="008F72F6">
        <w:tc>
          <w:tcPr>
            <w:tcW w:w="3396" w:type="dxa"/>
          </w:tcPr>
          <w:p w:rsidR="00591CE4" w:rsidRPr="006F17E4" w:rsidRDefault="00591CE4" w:rsidP="00616531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ro-RO"/>
              </w:rPr>
              <w:lastRenderedPageBreak/>
              <w:t>08.10.2017</w:t>
            </w:r>
          </w:p>
        </w:tc>
        <w:tc>
          <w:tcPr>
            <w:tcW w:w="3396" w:type="dxa"/>
            <w:gridSpan w:val="2"/>
          </w:tcPr>
          <w:p w:rsidR="00591CE4" w:rsidRPr="006F17E4" w:rsidRDefault="00591CE4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  <w:tc>
          <w:tcPr>
            <w:tcW w:w="3396" w:type="dxa"/>
          </w:tcPr>
          <w:p w:rsidR="00591CE4" w:rsidRPr="006F17E4" w:rsidRDefault="00591CE4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</w:tc>
      </w:tr>
      <w:tr w:rsidR="009770F0" w:rsidRPr="006F17E4" w:rsidTr="008F72F6">
        <w:tc>
          <w:tcPr>
            <w:tcW w:w="5094" w:type="dxa"/>
            <w:gridSpan w:val="2"/>
          </w:tcPr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Data avizării în departament</w:t>
            </w:r>
          </w:p>
        </w:tc>
        <w:tc>
          <w:tcPr>
            <w:tcW w:w="5094" w:type="dxa"/>
            <w:gridSpan w:val="2"/>
          </w:tcPr>
          <w:p w:rsidR="009770F0" w:rsidRPr="006F17E4" w:rsidRDefault="009770F0" w:rsidP="008F72F6">
            <w:pPr>
              <w:spacing w:line="48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6F17E4">
              <w:rPr>
                <w:rFonts w:ascii="Times New Roman" w:hAnsi="Times New Roman"/>
                <w:sz w:val="24"/>
                <w:szCs w:val="24"/>
                <w:lang w:val="ro-RO"/>
              </w:rPr>
              <w:t>Director departament (Semnătura):</w:t>
            </w:r>
          </w:p>
        </w:tc>
      </w:tr>
    </w:tbl>
    <w:p w:rsidR="009770F0" w:rsidRPr="006F17E4" w:rsidRDefault="009770F0" w:rsidP="00D463EE">
      <w:pPr>
        <w:rPr>
          <w:rFonts w:ascii="Times New Roman" w:hAnsi="Times New Roman"/>
          <w:sz w:val="24"/>
          <w:szCs w:val="24"/>
          <w:lang w:val="ro-RO"/>
        </w:rPr>
      </w:pPr>
    </w:p>
    <w:sectPr w:rsidR="009770F0" w:rsidRPr="006F17E4" w:rsidSect="00D655BC">
      <w:footerReference w:type="even" r:id="rId8"/>
      <w:footerReference w:type="default" r:id="rId9"/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5EE" w:rsidRDefault="009B35EE">
      <w:r>
        <w:separator/>
      </w:r>
    </w:p>
  </w:endnote>
  <w:endnote w:type="continuationSeparator" w:id="0">
    <w:p w:rsidR="009B35EE" w:rsidRDefault="009B35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1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0F0" w:rsidRDefault="00B06514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70F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770F0" w:rsidRDefault="009770F0" w:rsidP="00256A20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0F0" w:rsidRDefault="00B06514" w:rsidP="0087112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770F0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7736">
      <w:rPr>
        <w:rStyle w:val="PageNumber"/>
        <w:noProof/>
      </w:rPr>
      <w:t>6</w:t>
    </w:r>
    <w:r>
      <w:rPr>
        <w:rStyle w:val="PageNumber"/>
      </w:rPr>
      <w:fldChar w:fldCharType="end"/>
    </w:r>
  </w:p>
  <w:p w:rsidR="009770F0" w:rsidRDefault="009770F0" w:rsidP="00256A2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5EE" w:rsidRDefault="009B35EE">
      <w:r>
        <w:separator/>
      </w:r>
    </w:p>
  </w:footnote>
  <w:footnote w:type="continuationSeparator" w:id="0">
    <w:p w:rsidR="009B35EE" w:rsidRDefault="009B35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5FE18F6"/>
    <w:multiLevelType w:val="multilevel"/>
    <w:tmpl w:val="76FC11B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CA5241F"/>
    <w:multiLevelType w:val="hybridMultilevel"/>
    <w:tmpl w:val="27FEBD5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572B88"/>
    <w:multiLevelType w:val="multilevel"/>
    <w:tmpl w:val="798A0DD2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>
    <w:nsid w:val="38E319E3"/>
    <w:multiLevelType w:val="hybridMultilevel"/>
    <w:tmpl w:val="8342FD06"/>
    <w:lvl w:ilvl="0" w:tplc="4710906A">
      <w:numFmt w:val="bullet"/>
      <w:lvlText w:val=""/>
      <w:lvlJc w:val="left"/>
      <w:pPr>
        <w:tabs>
          <w:tab w:val="num" w:pos="870"/>
        </w:tabs>
        <w:ind w:left="870" w:hanging="510"/>
      </w:pPr>
      <w:rPr>
        <w:rFonts w:ascii="Symbol" w:eastAsia="Times New Roman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2E524E"/>
    <w:multiLevelType w:val="hybridMultilevel"/>
    <w:tmpl w:val="86329822"/>
    <w:lvl w:ilvl="0" w:tplc="4210EC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B673DF4"/>
    <w:multiLevelType w:val="multilevel"/>
    <w:tmpl w:val="DD3CE84E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>
    <w:nsid w:val="60E61817"/>
    <w:multiLevelType w:val="hybridMultilevel"/>
    <w:tmpl w:val="23665A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B57159"/>
    <w:multiLevelType w:val="hybridMultilevel"/>
    <w:tmpl w:val="7FE25FB4"/>
    <w:lvl w:ilvl="0" w:tplc="F064BE0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6A2268DA"/>
    <w:multiLevelType w:val="hybridMultilevel"/>
    <w:tmpl w:val="39049C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669166">
      <w:start w:val="3"/>
      <w:numFmt w:val="bullet"/>
      <w:lvlText w:val=""/>
      <w:lvlJc w:val="left"/>
      <w:pPr>
        <w:tabs>
          <w:tab w:val="num" w:pos="1080"/>
        </w:tabs>
        <w:ind w:left="1080"/>
      </w:pPr>
      <w:rPr>
        <w:rFonts w:ascii="Symbol" w:eastAsia="Times New Roman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B1F5EFE"/>
    <w:multiLevelType w:val="hybridMultilevel"/>
    <w:tmpl w:val="1CB227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7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4"/>
  </w:num>
  <w:num w:numId="8">
    <w:abstractNumId w:val="0"/>
  </w:num>
  <w:num w:numId="9">
    <w:abstractNumId w:val="8"/>
  </w:num>
  <w:num w:numId="10">
    <w:abstractNumId w:val="9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63EE"/>
    <w:rsid w:val="00040F68"/>
    <w:rsid w:val="00041DC2"/>
    <w:rsid w:val="0004642E"/>
    <w:rsid w:val="000516A7"/>
    <w:rsid w:val="00081FFF"/>
    <w:rsid w:val="00095C07"/>
    <w:rsid w:val="000A0BAD"/>
    <w:rsid w:val="000B7024"/>
    <w:rsid w:val="000D0B80"/>
    <w:rsid w:val="001058A0"/>
    <w:rsid w:val="00107F37"/>
    <w:rsid w:val="001206B9"/>
    <w:rsid w:val="00126B65"/>
    <w:rsid w:val="00140A5D"/>
    <w:rsid w:val="00147F9A"/>
    <w:rsid w:val="001507C8"/>
    <w:rsid w:val="00151B9C"/>
    <w:rsid w:val="00170ED9"/>
    <w:rsid w:val="00185361"/>
    <w:rsid w:val="00191EC0"/>
    <w:rsid w:val="00196046"/>
    <w:rsid w:val="001A2B9A"/>
    <w:rsid w:val="001A6BFC"/>
    <w:rsid w:val="001B3147"/>
    <w:rsid w:val="001F6533"/>
    <w:rsid w:val="001F7F40"/>
    <w:rsid w:val="002125D1"/>
    <w:rsid w:val="00214FA5"/>
    <w:rsid w:val="00247CED"/>
    <w:rsid w:val="00255B46"/>
    <w:rsid w:val="00256A20"/>
    <w:rsid w:val="002617E8"/>
    <w:rsid w:val="002936DD"/>
    <w:rsid w:val="002A4DF2"/>
    <w:rsid w:val="002C5DD6"/>
    <w:rsid w:val="002C78C0"/>
    <w:rsid w:val="002D15C4"/>
    <w:rsid w:val="002D5543"/>
    <w:rsid w:val="002E13CF"/>
    <w:rsid w:val="002E49DD"/>
    <w:rsid w:val="00305CEF"/>
    <w:rsid w:val="00307A66"/>
    <w:rsid w:val="00320362"/>
    <w:rsid w:val="00331618"/>
    <w:rsid w:val="003533B5"/>
    <w:rsid w:val="00353F4D"/>
    <w:rsid w:val="00357FF1"/>
    <w:rsid w:val="003637F2"/>
    <w:rsid w:val="0037060A"/>
    <w:rsid w:val="003756BC"/>
    <w:rsid w:val="003954C2"/>
    <w:rsid w:val="003A139E"/>
    <w:rsid w:val="003B055C"/>
    <w:rsid w:val="003B5D25"/>
    <w:rsid w:val="003D35E0"/>
    <w:rsid w:val="00405E6E"/>
    <w:rsid w:val="00407254"/>
    <w:rsid w:val="00412AF4"/>
    <w:rsid w:val="0042109F"/>
    <w:rsid w:val="00470533"/>
    <w:rsid w:val="0047240C"/>
    <w:rsid w:val="004920B1"/>
    <w:rsid w:val="004A542C"/>
    <w:rsid w:val="004A5AB2"/>
    <w:rsid w:val="004B504C"/>
    <w:rsid w:val="004B634B"/>
    <w:rsid w:val="004B6B47"/>
    <w:rsid w:val="004D416B"/>
    <w:rsid w:val="004D5253"/>
    <w:rsid w:val="005074F7"/>
    <w:rsid w:val="0051008E"/>
    <w:rsid w:val="005216AF"/>
    <w:rsid w:val="00544F2F"/>
    <w:rsid w:val="00552D07"/>
    <w:rsid w:val="005673A9"/>
    <w:rsid w:val="00577D7D"/>
    <w:rsid w:val="00577EF3"/>
    <w:rsid w:val="005801E5"/>
    <w:rsid w:val="00591CE4"/>
    <w:rsid w:val="0059776A"/>
    <w:rsid w:val="005B7EF0"/>
    <w:rsid w:val="005C0F40"/>
    <w:rsid w:val="005E454F"/>
    <w:rsid w:val="006076E4"/>
    <w:rsid w:val="00616531"/>
    <w:rsid w:val="006330AB"/>
    <w:rsid w:val="0065621E"/>
    <w:rsid w:val="006749C5"/>
    <w:rsid w:val="00681E0F"/>
    <w:rsid w:val="00682ABD"/>
    <w:rsid w:val="00683726"/>
    <w:rsid w:val="0068721D"/>
    <w:rsid w:val="00697AA8"/>
    <w:rsid w:val="006A395D"/>
    <w:rsid w:val="006C5F76"/>
    <w:rsid w:val="006D589C"/>
    <w:rsid w:val="006F17E4"/>
    <w:rsid w:val="006F1FFD"/>
    <w:rsid w:val="00706DE1"/>
    <w:rsid w:val="0072649F"/>
    <w:rsid w:val="00732671"/>
    <w:rsid w:val="007510B5"/>
    <w:rsid w:val="0075423E"/>
    <w:rsid w:val="007713D4"/>
    <w:rsid w:val="0078581C"/>
    <w:rsid w:val="007C45C4"/>
    <w:rsid w:val="007C7FB1"/>
    <w:rsid w:val="007F1084"/>
    <w:rsid w:val="007F36CA"/>
    <w:rsid w:val="00851FE8"/>
    <w:rsid w:val="00866AF3"/>
    <w:rsid w:val="00871124"/>
    <w:rsid w:val="0087697B"/>
    <w:rsid w:val="00882467"/>
    <w:rsid w:val="00882BB6"/>
    <w:rsid w:val="008A749B"/>
    <w:rsid w:val="008A7F98"/>
    <w:rsid w:val="008D0B24"/>
    <w:rsid w:val="008D1E4C"/>
    <w:rsid w:val="008D4D9B"/>
    <w:rsid w:val="008F72F6"/>
    <w:rsid w:val="00911A7C"/>
    <w:rsid w:val="009257FC"/>
    <w:rsid w:val="009726F8"/>
    <w:rsid w:val="009754E8"/>
    <w:rsid w:val="009770F0"/>
    <w:rsid w:val="009B1742"/>
    <w:rsid w:val="009B35EE"/>
    <w:rsid w:val="009D1790"/>
    <w:rsid w:val="009E1E24"/>
    <w:rsid w:val="009F19C7"/>
    <w:rsid w:val="009F6FC3"/>
    <w:rsid w:val="00A00A11"/>
    <w:rsid w:val="00A21EA8"/>
    <w:rsid w:val="00A469BE"/>
    <w:rsid w:val="00A934C2"/>
    <w:rsid w:val="00AE110B"/>
    <w:rsid w:val="00AF6465"/>
    <w:rsid w:val="00B06514"/>
    <w:rsid w:val="00B105AC"/>
    <w:rsid w:val="00B119C2"/>
    <w:rsid w:val="00B20146"/>
    <w:rsid w:val="00B537F4"/>
    <w:rsid w:val="00B90703"/>
    <w:rsid w:val="00BA0F70"/>
    <w:rsid w:val="00BA1AD4"/>
    <w:rsid w:val="00BA3C28"/>
    <w:rsid w:val="00BB38CE"/>
    <w:rsid w:val="00BB427F"/>
    <w:rsid w:val="00BC12C1"/>
    <w:rsid w:val="00BD3FCB"/>
    <w:rsid w:val="00BD58FF"/>
    <w:rsid w:val="00BE12AE"/>
    <w:rsid w:val="00C07736"/>
    <w:rsid w:val="00C36357"/>
    <w:rsid w:val="00C44E35"/>
    <w:rsid w:val="00C63105"/>
    <w:rsid w:val="00C64776"/>
    <w:rsid w:val="00C65230"/>
    <w:rsid w:val="00C74764"/>
    <w:rsid w:val="00C75C60"/>
    <w:rsid w:val="00C761D3"/>
    <w:rsid w:val="00C82AC8"/>
    <w:rsid w:val="00C82B89"/>
    <w:rsid w:val="00C96629"/>
    <w:rsid w:val="00CD12B0"/>
    <w:rsid w:val="00CD191F"/>
    <w:rsid w:val="00CD493B"/>
    <w:rsid w:val="00CF6D61"/>
    <w:rsid w:val="00CF7A12"/>
    <w:rsid w:val="00D05A4E"/>
    <w:rsid w:val="00D463EE"/>
    <w:rsid w:val="00D655BC"/>
    <w:rsid w:val="00D8779D"/>
    <w:rsid w:val="00D91DF3"/>
    <w:rsid w:val="00D92874"/>
    <w:rsid w:val="00D92AA3"/>
    <w:rsid w:val="00D93801"/>
    <w:rsid w:val="00DA214C"/>
    <w:rsid w:val="00DA341B"/>
    <w:rsid w:val="00DA661D"/>
    <w:rsid w:val="00DB70E4"/>
    <w:rsid w:val="00DF3564"/>
    <w:rsid w:val="00DF4202"/>
    <w:rsid w:val="00DF46B3"/>
    <w:rsid w:val="00E0034F"/>
    <w:rsid w:val="00E10E40"/>
    <w:rsid w:val="00E1195B"/>
    <w:rsid w:val="00E20213"/>
    <w:rsid w:val="00E21AEC"/>
    <w:rsid w:val="00E4020C"/>
    <w:rsid w:val="00E4371D"/>
    <w:rsid w:val="00E6371E"/>
    <w:rsid w:val="00E75AF0"/>
    <w:rsid w:val="00E8430D"/>
    <w:rsid w:val="00EB7B77"/>
    <w:rsid w:val="00EC5514"/>
    <w:rsid w:val="00ED1C59"/>
    <w:rsid w:val="00ED6429"/>
    <w:rsid w:val="00ED6D5B"/>
    <w:rsid w:val="00F02ACC"/>
    <w:rsid w:val="00F0607C"/>
    <w:rsid w:val="00F30A5C"/>
    <w:rsid w:val="00F31E33"/>
    <w:rsid w:val="00F325C2"/>
    <w:rsid w:val="00F4108B"/>
    <w:rsid w:val="00F417CC"/>
    <w:rsid w:val="00F67E03"/>
    <w:rsid w:val="00F70364"/>
    <w:rsid w:val="00F9120A"/>
    <w:rsid w:val="00FB30EE"/>
    <w:rsid w:val="00FB554E"/>
    <w:rsid w:val="00FE3669"/>
    <w:rsid w:val="00FE7654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726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qFormat/>
    <w:locked/>
    <w:rsid w:val="0087697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83726"/>
    <w:rPr>
      <w:sz w:val="22"/>
      <w:szCs w:val="22"/>
    </w:rPr>
  </w:style>
  <w:style w:type="paragraph" w:styleId="ListParagraph">
    <w:name w:val="List Paragraph"/>
    <w:basedOn w:val="Normal"/>
    <w:uiPriority w:val="99"/>
    <w:qFormat/>
    <w:rsid w:val="00D463EE"/>
    <w:pPr>
      <w:ind w:left="720"/>
      <w:contextualSpacing/>
    </w:pPr>
  </w:style>
  <w:style w:type="table" w:styleId="TableGrid">
    <w:name w:val="Table Grid"/>
    <w:basedOn w:val="TableNormal"/>
    <w:uiPriority w:val="99"/>
    <w:rsid w:val="00D463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ghtShading1">
    <w:name w:val="Light Shading1"/>
    <w:uiPriority w:val="99"/>
    <w:rsid w:val="00D463EE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882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882467"/>
    <w:rPr>
      <w:rFonts w:ascii="Tahoma" w:hAnsi="Tahoma" w:cs="Tahoma"/>
      <w:sz w:val="16"/>
      <w:szCs w:val="16"/>
    </w:rPr>
  </w:style>
  <w:style w:type="character" w:styleId="PageNumber">
    <w:name w:val="page number"/>
    <w:uiPriority w:val="99"/>
    <w:rsid w:val="00F30A5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56A20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DA214C"/>
    <w:rPr>
      <w:rFonts w:cs="Times New Roman"/>
    </w:rPr>
  </w:style>
  <w:style w:type="paragraph" w:styleId="TOC1">
    <w:name w:val="toc 1"/>
    <w:basedOn w:val="TOC2"/>
    <w:next w:val="Normal"/>
    <w:autoRedefine/>
    <w:uiPriority w:val="99"/>
    <w:locked/>
    <w:rsid w:val="00BB38CE"/>
    <w:pPr>
      <w:keepLines/>
      <w:tabs>
        <w:tab w:val="right" w:leader="dot" w:pos="8630"/>
        <w:tab w:val="right" w:leader="dot" w:pos="10195"/>
      </w:tabs>
      <w:spacing w:before="240" w:after="120" w:line="240" w:lineRule="auto"/>
      <w:ind w:left="0"/>
      <w:jc w:val="both"/>
    </w:pPr>
    <w:rPr>
      <w:rFonts w:ascii="Times New Roman" w:hAnsi="Times New Roman"/>
      <w:b/>
      <w:bCs/>
      <w:iCs/>
      <w:noProof/>
      <w:sz w:val="24"/>
      <w:szCs w:val="20"/>
      <w:lang w:val="ro-RO"/>
    </w:rPr>
  </w:style>
  <w:style w:type="paragraph" w:styleId="TOC2">
    <w:name w:val="toc 2"/>
    <w:basedOn w:val="Normal"/>
    <w:next w:val="Normal"/>
    <w:autoRedefine/>
    <w:uiPriority w:val="99"/>
    <w:semiHidden/>
    <w:locked/>
    <w:rsid w:val="00BB38CE"/>
    <w:pPr>
      <w:ind w:left="220"/>
    </w:pPr>
  </w:style>
  <w:style w:type="character" w:styleId="Hyperlink">
    <w:name w:val="Hyperlink"/>
    <w:uiPriority w:val="99"/>
    <w:unhideWhenUsed/>
    <w:rsid w:val="009726F8"/>
    <w:rPr>
      <w:color w:val="0000FF"/>
      <w:u w:val="single"/>
    </w:rPr>
  </w:style>
  <w:style w:type="character" w:styleId="Emphasis">
    <w:name w:val="Emphasis"/>
    <w:qFormat/>
    <w:locked/>
    <w:rsid w:val="0087697B"/>
    <w:rPr>
      <w:i/>
      <w:iCs/>
    </w:rPr>
  </w:style>
  <w:style w:type="character" w:customStyle="1" w:styleId="Heading1Char">
    <w:name w:val="Heading 1 Char"/>
    <w:link w:val="Heading1"/>
    <w:rsid w:val="0087697B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</TotalTime>
  <Pages>6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uvt</Company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ramona.puiu</dc:creator>
  <cp:keywords/>
  <dc:description/>
  <cp:lastModifiedBy>User</cp:lastModifiedBy>
  <cp:revision>378</cp:revision>
  <cp:lastPrinted>2012-09-18T08:35:00Z</cp:lastPrinted>
  <dcterms:created xsi:type="dcterms:W3CDTF">2012-09-18T08:08:00Z</dcterms:created>
  <dcterms:modified xsi:type="dcterms:W3CDTF">2017-10-15T14:16:00Z</dcterms:modified>
</cp:coreProperties>
</file>