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AD" w:rsidRDefault="00F253AD" w:rsidP="00B51212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F253AD" w:rsidRPr="00307A66" w:rsidRDefault="00F253AD" w:rsidP="00B51212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F253AD" w:rsidRPr="00307A66" w:rsidRDefault="00F253AD" w:rsidP="00B51212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86"/>
        <w:gridCol w:w="6302"/>
      </w:tblGrid>
      <w:tr w:rsidR="00F253AD" w:rsidRPr="00EE39DD" w:rsidTr="00C02271">
        <w:tc>
          <w:tcPr>
            <w:tcW w:w="1907" w:type="pct"/>
            <w:vAlign w:val="center"/>
          </w:tcPr>
          <w:p w:rsidR="00F253AD" w:rsidRPr="00C02271" w:rsidRDefault="00F253AD" w:rsidP="00B51212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E4D52">
              <w:rPr>
                <w:rFonts w:ascii="Arial" w:hAnsi="Arial" w:cs="Arial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F253AD" w:rsidRPr="00EE39DD" w:rsidTr="00C02271">
        <w:tc>
          <w:tcPr>
            <w:tcW w:w="1907" w:type="pct"/>
            <w:vAlign w:val="center"/>
          </w:tcPr>
          <w:p w:rsidR="00F253AD" w:rsidRPr="00C02271" w:rsidRDefault="00F253AD" w:rsidP="000023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 xml:space="preserve">1.2 Facultatea / </w:t>
            </w:r>
          </w:p>
        </w:tc>
        <w:tc>
          <w:tcPr>
            <w:tcW w:w="3093" w:type="pct"/>
            <w:vAlign w:val="center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E4D52">
              <w:rPr>
                <w:rFonts w:ascii="Arial" w:hAnsi="Arial" w:cs="Arial"/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F253AD" w:rsidRPr="00EE39DD" w:rsidTr="00C02271">
        <w:tc>
          <w:tcPr>
            <w:tcW w:w="1907" w:type="pct"/>
            <w:vAlign w:val="center"/>
          </w:tcPr>
          <w:p w:rsidR="00F253AD" w:rsidRPr="00C02271" w:rsidRDefault="00F253AD" w:rsidP="0000239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 xml:space="preserve">1.3 </w:t>
            </w:r>
            <w:r w:rsidR="00002397" w:rsidRPr="00C02271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Arial" w:hAnsi="Arial" w:cs="Arial"/>
                <w:b/>
                <w:bCs/>
                <w:sz w:val="20"/>
                <w:lang w:val="fr-FR"/>
              </w:rPr>
              <w:t>DEPARTAMENTUL  DE FILOSOFIE ŞI ŞTIINŢE ALE COMUNICĂRII</w:t>
            </w:r>
          </w:p>
        </w:tc>
      </w:tr>
      <w:tr w:rsidR="00F253AD" w:rsidRPr="00307A66" w:rsidTr="00C02271">
        <w:tc>
          <w:tcPr>
            <w:tcW w:w="1907" w:type="pct"/>
            <w:vAlign w:val="center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STIINTELE COMUNICARII</w:t>
            </w:r>
          </w:p>
        </w:tc>
      </w:tr>
      <w:tr w:rsidR="00F253AD" w:rsidRPr="00307A66" w:rsidTr="00C02271">
        <w:tc>
          <w:tcPr>
            <w:tcW w:w="1907" w:type="pct"/>
            <w:vAlign w:val="center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F253AD" w:rsidRPr="0014468E" w:rsidTr="00C02271">
        <w:tc>
          <w:tcPr>
            <w:tcW w:w="1907" w:type="pct"/>
            <w:vAlign w:val="center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14468E" w:rsidRPr="00C02271" w:rsidRDefault="00BC4BCE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Mass-media și relații publice</w:t>
            </w:r>
            <w:r w:rsidR="0014468E">
              <w:rPr>
                <w:rFonts w:ascii="Times New Roman" w:hAnsi="Times New Roman"/>
                <w:lang w:val="ro-RO"/>
              </w:rPr>
              <w:t xml:space="preserve"> / </w:t>
            </w:r>
            <w:r w:rsidR="00EE39DD" w:rsidRPr="00EE39DD">
              <w:rPr>
                <w:rFonts w:ascii="Times New Roman" w:hAnsi="Times New Roman"/>
                <w:lang w:val="ro-RO"/>
              </w:rPr>
              <w:t>242405 – Evaluator de competenţe profesionale; 242401 – Formator; 243208 – Organizator protocol; 243210 – Organizator târguri şi expoziţii; 243206 – Purtător de cuvânt; 243201 – Specialist în relaţii publice</w:t>
            </w:r>
          </w:p>
        </w:tc>
      </w:tr>
    </w:tbl>
    <w:p w:rsidR="00F253AD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BC4BCE" w:rsidRPr="00002397" w:rsidTr="00C02271">
        <w:tc>
          <w:tcPr>
            <w:tcW w:w="3828" w:type="dxa"/>
            <w:gridSpan w:val="3"/>
          </w:tcPr>
          <w:p w:rsidR="00BC4BCE" w:rsidRPr="00C02271" w:rsidRDefault="00BC4BCE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BC4BCE" w:rsidRPr="00562868" w:rsidRDefault="00BC4BCE" w:rsidP="0000239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Relații publice în cultură</w:t>
            </w:r>
          </w:p>
        </w:tc>
      </w:tr>
      <w:tr w:rsidR="00F253AD" w:rsidRPr="005663C1" w:rsidTr="00C02271">
        <w:tc>
          <w:tcPr>
            <w:tcW w:w="3828" w:type="dxa"/>
            <w:gridSpan w:val="3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F253AD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F253AD" w:rsidRPr="00C02271">
              <w:rPr>
                <w:rFonts w:ascii="Times New Roman" w:hAnsi="Times New Roman"/>
                <w:lang w:val="ro-RO"/>
              </w:rPr>
              <w:t>.dr. Claudiu Mesaros</w:t>
            </w:r>
          </w:p>
        </w:tc>
      </w:tr>
      <w:tr w:rsidR="00F253AD" w:rsidRPr="005663C1" w:rsidTr="00C02271">
        <w:tc>
          <w:tcPr>
            <w:tcW w:w="3828" w:type="dxa"/>
            <w:gridSpan w:val="3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 xml:space="preserve">Lect.dr. </w:t>
            </w:r>
            <w:r w:rsidR="007002CA">
              <w:rPr>
                <w:rFonts w:ascii="Times New Roman" w:hAnsi="Times New Roman"/>
                <w:lang w:val="ro-RO"/>
              </w:rPr>
              <w:t>Stefana Oana Ciortea Neamtiu</w:t>
            </w:r>
          </w:p>
        </w:tc>
      </w:tr>
      <w:tr w:rsidR="00F253AD" w:rsidRPr="00307A66" w:rsidTr="00C02271">
        <w:tc>
          <w:tcPr>
            <w:tcW w:w="1843" w:type="dxa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F253AD" w:rsidRPr="00C02271" w:rsidRDefault="00F253AD" w:rsidP="00B51212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F253AD" w:rsidRPr="00C02271" w:rsidRDefault="00F253AD" w:rsidP="00B51212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F253AD" w:rsidRPr="00C02271" w:rsidRDefault="00F253AD" w:rsidP="00B51212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o</w:t>
            </w:r>
          </w:p>
        </w:tc>
      </w:tr>
    </w:tbl>
    <w:p w:rsidR="00F253AD" w:rsidRPr="00307A66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F253AD" w:rsidRPr="00307A66" w:rsidTr="00844495">
        <w:tc>
          <w:tcPr>
            <w:tcW w:w="3652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F253AD" w:rsidRPr="00307A66" w:rsidTr="00844495">
        <w:tc>
          <w:tcPr>
            <w:tcW w:w="3652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F253AD" w:rsidRPr="00307A66" w:rsidTr="00844495">
        <w:tc>
          <w:tcPr>
            <w:tcW w:w="9464" w:type="dxa"/>
            <w:gridSpan w:val="6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F253AD" w:rsidRPr="005663C1" w:rsidTr="00844495">
        <w:tc>
          <w:tcPr>
            <w:tcW w:w="9464" w:type="dxa"/>
            <w:gridSpan w:val="6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F253AD" w:rsidRPr="005663C1" w:rsidTr="00844495">
        <w:tc>
          <w:tcPr>
            <w:tcW w:w="9464" w:type="dxa"/>
            <w:gridSpan w:val="6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</w:t>
            </w:r>
          </w:p>
        </w:tc>
      </w:tr>
      <w:tr w:rsidR="00F253AD" w:rsidRPr="00307A66" w:rsidTr="00844495">
        <w:tc>
          <w:tcPr>
            <w:tcW w:w="9464" w:type="dxa"/>
            <w:gridSpan w:val="6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F253AD" w:rsidRPr="00307A66" w:rsidTr="00844495">
        <w:tc>
          <w:tcPr>
            <w:tcW w:w="9464" w:type="dxa"/>
            <w:gridSpan w:val="6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F253AD" w:rsidRPr="00307A66" w:rsidTr="00844495">
        <w:tc>
          <w:tcPr>
            <w:tcW w:w="9464" w:type="dxa"/>
            <w:gridSpan w:val="6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F253AD" w:rsidRPr="00307A66" w:rsidTr="00844495">
        <w:tc>
          <w:tcPr>
            <w:tcW w:w="9464" w:type="dxa"/>
            <w:gridSpan w:val="6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F253AD" w:rsidRPr="00307A66" w:rsidTr="00844495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253AD" w:rsidRPr="00C02271" w:rsidRDefault="0011624A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144</w:t>
            </w:r>
          </w:p>
        </w:tc>
      </w:tr>
      <w:tr w:rsidR="00F253AD" w:rsidRPr="00307A66" w:rsidTr="00844495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253AD" w:rsidRPr="00C02271" w:rsidRDefault="0011624A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200</w:t>
            </w:r>
          </w:p>
        </w:tc>
      </w:tr>
      <w:tr w:rsidR="00F253AD" w:rsidRPr="00307A66" w:rsidTr="00844495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</w:t>
            </w:r>
          </w:p>
        </w:tc>
      </w:tr>
    </w:tbl>
    <w:p w:rsidR="00F253AD" w:rsidRPr="00307A66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8222"/>
      </w:tblGrid>
      <w:tr w:rsidR="00F253AD" w:rsidRPr="00EE39DD" w:rsidTr="00C02271">
        <w:tc>
          <w:tcPr>
            <w:tcW w:w="1985" w:type="dxa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253AD" w:rsidRPr="00C02271" w:rsidRDefault="007B63AA" w:rsidP="00B51212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Cuno;tinte de Relatii Publice si comunicare nivel licenta</w:t>
            </w:r>
          </w:p>
        </w:tc>
      </w:tr>
      <w:tr w:rsidR="00F253AD" w:rsidRPr="00307A66" w:rsidTr="00C02271">
        <w:tc>
          <w:tcPr>
            <w:tcW w:w="1985" w:type="dxa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253AD" w:rsidRPr="00C02271" w:rsidRDefault="007B63AA" w:rsidP="00B51212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Abilitate de planificare</w:t>
            </w:r>
          </w:p>
        </w:tc>
      </w:tr>
    </w:tbl>
    <w:p w:rsidR="00F253AD" w:rsidRPr="00307A66" w:rsidRDefault="00F253AD" w:rsidP="00B51212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812"/>
      </w:tblGrid>
      <w:tr w:rsidR="0014468E" w:rsidRPr="00EE39DD" w:rsidTr="0014468E">
        <w:tc>
          <w:tcPr>
            <w:tcW w:w="4395" w:type="dxa"/>
          </w:tcPr>
          <w:p w:rsidR="0014468E" w:rsidRPr="00C02271" w:rsidRDefault="0014468E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14468E" w:rsidRPr="004F1BFE" w:rsidRDefault="0014468E" w:rsidP="007B63A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Mijloace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materiale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>,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conexiune</w:t>
            </w:r>
            <w:proofErr w:type="spellEnd"/>
            <w:r w:rsidRPr="004F1BFE">
              <w:rPr>
                <w:lang w:val="fr-FR"/>
              </w:rPr>
              <w:t xml:space="preserve"> la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14468E" w:rsidRPr="004F1BFE" w:rsidRDefault="0014468E" w:rsidP="007B63A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silen</w:t>
            </w:r>
            <w:proofErr w:type="spellEnd"/>
            <w:r>
              <w:rPr>
                <w:lang w:val="fr-FR"/>
              </w:rPr>
              <w:t>ț</w:t>
            </w:r>
            <w:proofErr w:type="spellStart"/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14468E" w:rsidRPr="002560A4" w:rsidRDefault="0014468E" w:rsidP="007B63A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</w:p>
        </w:tc>
      </w:tr>
      <w:tr w:rsidR="0014468E" w:rsidRPr="00EE39DD" w:rsidTr="0014468E">
        <w:tc>
          <w:tcPr>
            <w:tcW w:w="4395" w:type="dxa"/>
          </w:tcPr>
          <w:p w:rsidR="0014468E" w:rsidRPr="00C02271" w:rsidRDefault="0014468E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14468E" w:rsidRPr="004F1BFE" w:rsidRDefault="0014468E" w:rsidP="007B63A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 xml:space="preserve">,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14468E" w:rsidRPr="004F1BFE" w:rsidRDefault="0014468E" w:rsidP="007B63A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silent</w:t>
            </w:r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14468E" w:rsidRPr="004F1BFE" w:rsidRDefault="0014468E" w:rsidP="007B63A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14468E" w:rsidRPr="002560A4" w:rsidRDefault="0014468E" w:rsidP="007B63A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Bibliografia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 va fi </w:t>
            </w:r>
            <w:proofErr w:type="spellStart"/>
            <w:r w:rsidRPr="004F1BFE">
              <w:rPr>
                <w:lang w:val="fr-FR"/>
              </w:rPr>
              <w:t>împăr</w:t>
            </w:r>
            <w:proofErr w:type="spellEnd"/>
            <w:r w:rsidRPr="004F1BFE">
              <w:rPr>
                <w:lang w:val="fr-FR"/>
              </w:rPr>
              <w:t>ț</w:t>
            </w:r>
            <w:proofErr w:type="spellStart"/>
            <w:r w:rsidRPr="004F1BFE">
              <w:rPr>
                <w:lang w:val="fr-FR"/>
              </w:rPr>
              <w:t>ită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între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studen</w:t>
            </w:r>
            <w:proofErr w:type="spellEnd"/>
            <w:r w:rsidRPr="004F1BFE">
              <w:rPr>
                <w:lang w:val="fr-FR"/>
              </w:rPr>
              <w:t>ți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spre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lectură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pentru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fiecare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în</w:t>
            </w:r>
            <w:proofErr w:type="spellEnd"/>
            <w:r w:rsidRPr="004F1BFE">
              <w:rPr>
                <w:lang w:val="fr-FR"/>
              </w:rPr>
              <w:t xml:space="preserve"> parte - </w:t>
            </w:r>
            <w:proofErr w:type="spellStart"/>
            <w:r w:rsidRPr="004F1BFE">
              <w:rPr>
                <w:lang w:val="fr-FR"/>
              </w:rPr>
              <w:t>lectura</w:t>
            </w:r>
            <w:proofErr w:type="spellEnd"/>
            <w:r w:rsidRPr="004F1BFE">
              <w:rPr>
                <w:lang w:val="fr-FR"/>
              </w:rPr>
              <w:br/>
              <w:t xml:space="preserve">este </w:t>
            </w:r>
            <w:proofErr w:type="spellStart"/>
            <w:r w:rsidRPr="004F1BFE">
              <w:rPr>
                <w:lang w:val="fr-FR"/>
              </w:rPr>
              <w:t>asumată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studen</w:t>
            </w:r>
            <w:proofErr w:type="spellEnd"/>
            <w:r w:rsidRPr="004F1BFE">
              <w:rPr>
                <w:lang w:val="fr-FR"/>
              </w:rPr>
              <w:t xml:space="preserve">ți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bază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înscriere</w:t>
            </w:r>
            <w:proofErr w:type="spellEnd"/>
            <w:r w:rsidRPr="004F1BFE">
              <w:rPr>
                <w:lang w:val="fr-FR"/>
              </w:rPr>
              <w:t xml:space="preserve"> la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lastRenderedPageBreak/>
              <w:t>titularul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</w:p>
        </w:tc>
      </w:tr>
    </w:tbl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9214"/>
      </w:tblGrid>
      <w:tr w:rsidR="00F253AD" w:rsidRPr="00EE39DD" w:rsidTr="00844495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F253AD" w:rsidRPr="00C02271" w:rsidRDefault="00F253AD" w:rsidP="00B51212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F253AD" w:rsidRDefault="00280508" w:rsidP="00B51212">
            <w:pPr>
              <w:pStyle w:val="NoSpacing"/>
              <w:rPr>
                <w:color w:val="000000"/>
                <w:sz w:val="20"/>
                <w:szCs w:val="20"/>
                <w:shd w:val="clear" w:color="auto" w:fill="E7E7E7"/>
              </w:rPr>
            </w:pPr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C1.2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Explicarea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conceptuală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situaţiilor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comunicare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şi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problemelor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specialitate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din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domeniu</w:t>
            </w:r>
            <w:proofErr w:type="spellEnd"/>
          </w:p>
          <w:p w:rsidR="00280508" w:rsidRDefault="00280508" w:rsidP="00B51212">
            <w:pPr>
              <w:pStyle w:val="NoSpacing"/>
              <w:rPr>
                <w:color w:val="000000"/>
                <w:sz w:val="20"/>
                <w:szCs w:val="20"/>
                <w:shd w:val="clear" w:color="auto" w:fill="E7E7E7"/>
              </w:rPr>
            </w:pPr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C2.2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Identificarea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particularităţilor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utilizării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specializate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diverselor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tipuri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media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în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comunicare</w:t>
            </w:r>
            <w:proofErr w:type="spellEnd"/>
          </w:p>
          <w:p w:rsidR="00280508" w:rsidRDefault="00280508" w:rsidP="00B51212">
            <w:pPr>
              <w:pStyle w:val="NoSpacing"/>
              <w:rPr>
                <w:color w:val="000000"/>
                <w:sz w:val="20"/>
                <w:szCs w:val="20"/>
                <w:shd w:val="clear" w:color="auto" w:fill="E7E7E7"/>
              </w:rPr>
            </w:pPr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C2.4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Utilizarea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unor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criterii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şi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metode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standard de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evaluare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calităţii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şi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limitelor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folosirii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diverselor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tehnologii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în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cadrul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unor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acte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concrete de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informare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şi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E7E7E7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E7E7E7"/>
              </w:rPr>
              <w:t>comunicare</w:t>
            </w:r>
            <w:proofErr w:type="spellEnd"/>
          </w:p>
          <w:p w:rsidR="00280508" w:rsidRPr="00280508" w:rsidRDefault="00280508" w:rsidP="00B51212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C3.2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Tratarea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comunicării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şi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a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publicului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/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audienţei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din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perspectiva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unor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parametri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specifici</w:t>
            </w:r>
            <w:proofErr w:type="spellEnd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 xml:space="preserve"> </w:t>
            </w:r>
            <w:proofErr w:type="spellStart"/>
            <w:r w:rsidRPr="00280508"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  <w:t>domeniului</w:t>
            </w:r>
            <w:proofErr w:type="spellEnd"/>
          </w:p>
        </w:tc>
      </w:tr>
      <w:tr w:rsidR="00F253AD" w:rsidRPr="00EE39DD" w:rsidTr="00844495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F253AD" w:rsidRPr="00C02271" w:rsidRDefault="00F253AD" w:rsidP="00B51212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F253AD" w:rsidRPr="00C02271" w:rsidRDefault="00280508" w:rsidP="00B5121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80508">
              <w:rPr>
                <w:color w:val="000000"/>
                <w:sz w:val="20"/>
                <w:szCs w:val="20"/>
                <w:shd w:val="clear" w:color="auto" w:fill="FFFFFF"/>
                <w:lang w:val="ro-RO"/>
              </w:rPr>
              <w:t>CT2. Aplicarea tehnicilor de muncă eficientă în echipa multidisciplinară cu îndeplinirea anumitor sarcini pe paliere ierarhice</w:t>
            </w:r>
          </w:p>
        </w:tc>
      </w:tr>
    </w:tbl>
    <w:p w:rsidR="00F253AD" w:rsidRPr="00307A66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804"/>
      </w:tblGrid>
      <w:tr w:rsidR="00F253AD" w:rsidRPr="00280508" w:rsidTr="00844495">
        <w:tc>
          <w:tcPr>
            <w:tcW w:w="3403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F253AD" w:rsidRPr="00C02271" w:rsidRDefault="00280508" w:rsidP="00B51212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b/>
                <w:bCs/>
                <w:caps/>
                <w:color w:val="000000"/>
                <w:sz w:val="20"/>
                <w:szCs w:val="20"/>
                <w:shd w:val="clear" w:color="auto" w:fill="D1ECFC"/>
              </w:rPr>
              <w:t>C3. IDENTIFICAREA ŞI UTILIZAREA STRATEGIILOR, METODELOR ŞI TEHNICILOR DE COMUNICARE ÎN PROCESUL DE RELAŢII PUBLICE</w:t>
            </w:r>
          </w:p>
        </w:tc>
      </w:tr>
      <w:tr w:rsidR="00F253AD" w:rsidRPr="00EE39DD" w:rsidTr="00844495">
        <w:tc>
          <w:tcPr>
            <w:tcW w:w="3403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1. Obiective de cunoaștere (O. c.); 2. Obiective de abilitare (O. ab.); 3. Obiective atitudinale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1.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O.c.1 Utilizarea corectă a noțiunilor și conceptelor specifice disciplinei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O.c.2 acumularea de cunoștințe din domeniul relațiilor publice în cultură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2.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 ab. 1 analiza comunicatelor de presă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O.ab. 2 analiza contractelor de parteneriat între o instituție de cultură și mass-media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O.ab. 3 familiarizarea cu strategiile de comunicare în cazul unui eveniment de amploare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O.ab. 4 familiarizarea cu strategiile de comunicare în cazul unui eveniment caritabil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 ab. 5 utilizarea mediului online și a rețelelor de socializare pentru prezentarea instituțiilor de cultură și a evenimentelor culturale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O.ab.6 analiza profilului relaționistului din instituțiile de cultură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3.</w:t>
            </w:r>
          </w:p>
          <w:p w:rsidR="00EE39DD" w:rsidRPr="00EE39DD" w:rsidRDefault="00EE39DD" w:rsidP="00EE39DD">
            <w:pPr>
              <w:spacing w:after="0" w:line="240" w:lineRule="auto"/>
              <w:ind w:left="553"/>
              <w:rPr>
                <w:lang w:val="ro-RO"/>
              </w:rPr>
            </w:pPr>
            <w:r w:rsidRPr="00EE39DD">
              <w:rPr>
                <w:lang w:val="ro-RO"/>
              </w:rPr>
              <w:t>O. at. 1 Explicarea relevanței disciplinei în contextul profilului specializării</w:t>
            </w:r>
          </w:p>
          <w:p w:rsidR="00F253AD" w:rsidRPr="00C02271" w:rsidRDefault="00EE39DD" w:rsidP="00EE39D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EE39DD">
              <w:rPr>
                <w:lang w:val="ro-RO"/>
              </w:rPr>
              <w:t>O. at. 2 Dezvoltarea eticii și deontologiei profesionale</w:t>
            </w:r>
          </w:p>
        </w:tc>
      </w:tr>
    </w:tbl>
    <w:p w:rsidR="00F253AD" w:rsidRPr="00307A66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70"/>
        <w:gridCol w:w="2688"/>
        <w:gridCol w:w="3549"/>
      </w:tblGrid>
      <w:tr w:rsidR="00F253AD" w:rsidRPr="00307A66" w:rsidTr="00844495">
        <w:tc>
          <w:tcPr>
            <w:tcW w:w="3970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F253AD" w:rsidRPr="00C02271" w:rsidRDefault="00F253AD" w:rsidP="00B51212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F253AD" w:rsidRPr="00307A66" w:rsidTr="00844495">
        <w:tc>
          <w:tcPr>
            <w:tcW w:w="3970" w:type="dxa"/>
            <w:shd w:val="clear" w:color="auto" w:fill="auto"/>
            <w:vAlign w:val="center"/>
          </w:tcPr>
          <w:p w:rsidR="00F253AD" w:rsidRPr="00C02271" w:rsidRDefault="00F253AD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 w:rsidRPr="00C02271">
              <w:rPr>
                <w:b w:val="0"/>
                <w:szCs w:val="20"/>
              </w:rPr>
              <w:t xml:space="preserve">Introducere. Consideraţii generale </w:t>
            </w:r>
          </w:p>
        </w:tc>
        <w:tc>
          <w:tcPr>
            <w:tcW w:w="2688" w:type="dxa"/>
            <w:shd w:val="clear" w:color="auto" w:fill="auto"/>
          </w:tcPr>
          <w:p w:rsidR="00F253AD" w:rsidRPr="00C02271" w:rsidRDefault="00BB425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Expunere, ilustrare, dialog, </w:t>
            </w:r>
            <w:r>
              <w:rPr>
                <w:rFonts w:ascii="Times New Roman" w:hAnsi="Times New Roman"/>
                <w:lang w:val="ro-RO"/>
              </w:rPr>
              <w:lastRenderedPageBreak/>
              <w:t>atelier</w:t>
            </w:r>
          </w:p>
        </w:tc>
        <w:tc>
          <w:tcPr>
            <w:tcW w:w="3549" w:type="dxa"/>
            <w:shd w:val="clear" w:color="auto" w:fill="auto"/>
          </w:tcPr>
          <w:p w:rsidR="00F253AD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2 ore</w:t>
            </w:r>
          </w:p>
        </w:tc>
      </w:tr>
      <w:tr w:rsidR="00BB425D" w:rsidRPr="00307A66" w:rsidTr="00844495">
        <w:tc>
          <w:tcPr>
            <w:tcW w:w="3970" w:type="dxa"/>
            <w:shd w:val="clear" w:color="auto" w:fill="auto"/>
            <w:vAlign w:val="center"/>
          </w:tcPr>
          <w:p w:rsidR="00BB425D" w:rsidRPr="00C02271" w:rsidRDefault="00BB425D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 w:rsidRPr="00C02271">
              <w:rPr>
                <w:b w:val="0"/>
                <w:szCs w:val="20"/>
              </w:rPr>
              <w:lastRenderedPageBreak/>
              <w:t xml:space="preserve">Rolul relaţiilor publice în </w:t>
            </w:r>
            <w:r>
              <w:rPr>
                <w:b w:val="0"/>
                <w:szCs w:val="20"/>
              </w:rPr>
              <w:t>cultura</w:t>
            </w:r>
            <w:r w:rsidRPr="00C02271">
              <w:rPr>
                <w:b w:val="0"/>
                <w:szCs w:val="20"/>
              </w:rPr>
              <w:t>: obiect, specific, scop, instrumente.</w:t>
            </w:r>
            <w:r w:rsidR="00002397">
              <w:rPr>
                <w:b w:val="0"/>
                <w:szCs w:val="20"/>
              </w:rPr>
              <w:t xml:space="preserve"> Arta, entertainment, timp liber, cultura populara. Creative industries</w:t>
            </w:r>
          </w:p>
        </w:tc>
        <w:tc>
          <w:tcPr>
            <w:tcW w:w="2688" w:type="dxa"/>
            <w:shd w:val="clear" w:color="auto" w:fill="auto"/>
          </w:tcPr>
          <w:p w:rsidR="00BB425D" w:rsidRPr="00C02271" w:rsidRDefault="00BB425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BB425D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 ore</w:t>
            </w:r>
          </w:p>
        </w:tc>
      </w:tr>
      <w:tr w:rsidR="00BB425D" w:rsidRPr="004E4D52" w:rsidTr="00844495">
        <w:tc>
          <w:tcPr>
            <w:tcW w:w="3970" w:type="dxa"/>
            <w:shd w:val="clear" w:color="auto" w:fill="auto"/>
            <w:vAlign w:val="center"/>
          </w:tcPr>
          <w:p w:rsidR="00BB425D" w:rsidRPr="00C02271" w:rsidRDefault="00002397" w:rsidP="00002397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RP</w:t>
            </w:r>
            <w:r w:rsidR="00BB425D">
              <w:rPr>
                <w:b w:val="0"/>
                <w:szCs w:val="20"/>
              </w:rPr>
              <w:t xml:space="preserve"> cultural</w:t>
            </w:r>
            <w:r>
              <w:rPr>
                <w:b w:val="0"/>
                <w:szCs w:val="20"/>
              </w:rPr>
              <w:t xml:space="preserve"> și brand de țară</w:t>
            </w:r>
          </w:p>
        </w:tc>
        <w:tc>
          <w:tcPr>
            <w:tcW w:w="2688" w:type="dxa"/>
            <w:shd w:val="clear" w:color="auto" w:fill="auto"/>
          </w:tcPr>
          <w:p w:rsidR="00BB425D" w:rsidRPr="00C02271" w:rsidRDefault="00BB425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BB425D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BB425D" w:rsidRPr="00EE39DD" w:rsidTr="00844495">
        <w:tc>
          <w:tcPr>
            <w:tcW w:w="3970" w:type="dxa"/>
            <w:shd w:val="clear" w:color="auto" w:fill="auto"/>
            <w:vAlign w:val="center"/>
          </w:tcPr>
          <w:p w:rsidR="00BB425D" w:rsidRPr="00C02271" w:rsidRDefault="00002397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Conceptul de industrie culturală</w:t>
            </w:r>
          </w:p>
        </w:tc>
        <w:tc>
          <w:tcPr>
            <w:tcW w:w="2688" w:type="dxa"/>
            <w:shd w:val="clear" w:color="auto" w:fill="auto"/>
          </w:tcPr>
          <w:p w:rsidR="00BB425D" w:rsidRPr="00C02271" w:rsidRDefault="00BB425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BB425D" w:rsidRPr="00002397" w:rsidRDefault="00002397" w:rsidP="00B51212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i/>
                <w:iCs/>
                <w:lang w:val="fr-FR"/>
              </w:rPr>
              <w:t xml:space="preserve">2 ore. </w:t>
            </w:r>
            <w:proofErr w:type="spellStart"/>
            <w:r w:rsidRPr="00002397">
              <w:rPr>
                <w:rFonts w:ascii="Times New Roman" w:hAnsi="Times New Roman"/>
                <w:i/>
                <w:iCs/>
                <w:lang w:val="fr-FR"/>
              </w:rPr>
              <w:t>Dialectica</w:t>
            </w:r>
            <w:proofErr w:type="spellEnd"/>
            <w:r w:rsidRPr="00002397"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  <w:proofErr w:type="spellStart"/>
            <w:r w:rsidRPr="00002397">
              <w:rPr>
                <w:rFonts w:ascii="Times New Roman" w:hAnsi="Times New Roman"/>
                <w:i/>
                <w:iCs/>
                <w:lang w:val="fr-FR"/>
              </w:rPr>
              <w:t>Luminilor</w:t>
            </w:r>
            <w:proofErr w:type="spellEnd"/>
            <w:r w:rsidRPr="00002397"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  <w:r w:rsidRPr="00002397">
              <w:rPr>
                <w:rFonts w:ascii="Times New Roman" w:hAnsi="Times New Roman"/>
                <w:lang w:val="fr-FR"/>
              </w:rPr>
              <w:t xml:space="preserve">de </w:t>
            </w:r>
            <w:proofErr w:type="spellStart"/>
            <w:r w:rsidRPr="00002397">
              <w:rPr>
                <w:rFonts w:ascii="Times New Roman" w:hAnsi="Times New Roman"/>
                <w:lang w:val="fr-FR"/>
              </w:rPr>
              <w:t>Theodor</w:t>
            </w:r>
            <w:proofErr w:type="spellEnd"/>
            <w:r w:rsidRPr="0000239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02397">
              <w:rPr>
                <w:rFonts w:ascii="Times New Roman" w:hAnsi="Times New Roman"/>
                <w:lang w:val="fr-FR"/>
              </w:rPr>
              <w:t>Adrono</w:t>
            </w:r>
            <w:proofErr w:type="spellEnd"/>
            <w:r w:rsidRPr="00002397">
              <w:rPr>
                <w:rFonts w:ascii="Times New Roman" w:hAnsi="Times New Roman"/>
                <w:lang w:val="fr-FR"/>
              </w:rPr>
              <w:t xml:space="preserve"> și Max Horkheimer</w:t>
            </w:r>
          </w:p>
        </w:tc>
      </w:tr>
      <w:tr w:rsidR="00BB425D" w:rsidRPr="00002397" w:rsidTr="00844495">
        <w:tc>
          <w:tcPr>
            <w:tcW w:w="3970" w:type="dxa"/>
            <w:shd w:val="clear" w:color="auto" w:fill="auto"/>
            <w:vAlign w:val="center"/>
          </w:tcPr>
          <w:p w:rsidR="00BB425D" w:rsidRPr="00C02271" w:rsidRDefault="00002397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Cultura de masă</w:t>
            </w:r>
          </w:p>
        </w:tc>
        <w:tc>
          <w:tcPr>
            <w:tcW w:w="2688" w:type="dxa"/>
            <w:shd w:val="clear" w:color="auto" w:fill="auto"/>
          </w:tcPr>
          <w:p w:rsidR="00BB425D" w:rsidRPr="00C02271" w:rsidRDefault="00BB425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BB425D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BB425D" w:rsidRPr="00002397" w:rsidTr="00844495">
        <w:tc>
          <w:tcPr>
            <w:tcW w:w="3970" w:type="dxa"/>
            <w:shd w:val="clear" w:color="auto" w:fill="auto"/>
            <w:vAlign w:val="center"/>
          </w:tcPr>
          <w:p w:rsidR="00BB425D" w:rsidRPr="00C02271" w:rsidRDefault="00002397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Dialog intercultural</w:t>
            </w:r>
          </w:p>
        </w:tc>
        <w:tc>
          <w:tcPr>
            <w:tcW w:w="2688" w:type="dxa"/>
            <w:shd w:val="clear" w:color="auto" w:fill="auto"/>
          </w:tcPr>
          <w:p w:rsidR="00BB425D" w:rsidRPr="00C02271" w:rsidRDefault="00BB425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BB425D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002397" w:rsidRPr="00EE39DD" w:rsidTr="00844495">
        <w:tc>
          <w:tcPr>
            <w:tcW w:w="3970" w:type="dxa"/>
            <w:shd w:val="clear" w:color="auto" w:fill="auto"/>
            <w:vAlign w:val="center"/>
          </w:tcPr>
          <w:p w:rsidR="00002397" w:rsidRPr="00C02271" w:rsidRDefault="00002397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Organizarea evenimentelor culturale academice. Studiu de caz: firma Trivent, </w:t>
            </w:r>
          </w:p>
        </w:tc>
        <w:tc>
          <w:tcPr>
            <w:tcW w:w="2688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002397" w:rsidRPr="00C02271" w:rsidRDefault="00002397" w:rsidP="00CE29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ore. Prezența unui invitat care va detalia studiul de caz și va răspunde la întrebările studenților</w:t>
            </w:r>
          </w:p>
        </w:tc>
      </w:tr>
      <w:tr w:rsidR="00002397" w:rsidRPr="00EE39DD" w:rsidTr="00844495">
        <w:tc>
          <w:tcPr>
            <w:tcW w:w="3970" w:type="dxa"/>
            <w:shd w:val="clear" w:color="auto" w:fill="auto"/>
            <w:vAlign w:val="center"/>
          </w:tcPr>
          <w:p w:rsidR="00002397" w:rsidRPr="00C02271" w:rsidRDefault="00002397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Organizarea evenimentelor culturale cu public general. Studiu de caz: Revolution festival</w:t>
            </w:r>
          </w:p>
        </w:tc>
        <w:tc>
          <w:tcPr>
            <w:tcW w:w="2688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002397" w:rsidRPr="00C02271" w:rsidRDefault="00002397" w:rsidP="00CE29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ore. Prezența unui invitat care va detalia studiul de caz și va răspunde la întrebările studenților</w:t>
            </w:r>
          </w:p>
        </w:tc>
      </w:tr>
      <w:tr w:rsidR="00002397" w:rsidRPr="00EE39DD" w:rsidTr="00844495">
        <w:tc>
          <w:tcPr>
            <w:tcW w:w="3970" w:type="dxa"/>
            <w:shd w:val="clear" w:color="auto" w:fill="auto"/>
            <w:vAlign w:val="center"/>
          </w:tcPr>
          <w:p w:rsidR="00002397" w:rsidRPr="00C02271" w:rsidRDefault="00002397" w:rsidP="00002397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Organizarea evenimentelor culturale cu public specializat. Studiu de caz: Conferințele PRBeta</w:t>
            </w:r>
          </w:p>
        </w:tc>
        <w:tc>
          <w:tcPr>
            <w:tcW w:w="2688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002397" w:rsidRPr="00C02271" w:rsidRDefault="00002397" w:rsidP="00CE29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ore. Prezența unui invitat care va detalia studiul de caz și va răspunde la întrebările studenților</w:t>
            </w:r>
          </w:p>
        </w:tc>
      </w:tr>
      <w:tr w:rsidR="00002397" w:rsidRPr="00EE39DD" w:rsidTr="00844495">
        <w:tc>
          <w:tcPr>
            <w:tcW w:w="3970" w:type="dxa"/>
            <w:shd w:val="clear" w:color="auto" w:fill="auto"/>
            <w:vAlign w:val="center"/>
          </w:tcPr>
          <w:p w:rsidR="00002397" w:rsidRPr="00C02271" w:rsidRDefault="00002397" w:rsidP="00002397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Organizarea evenimentelor culturale cu public specializat. Studiu de caz: festivalul Plai Timișoara</w:t>
            </w:r>
          </w:p>
        </w:tc>
        <w:tc>
          <w:tcPr>
            <w:tcW w:w="2688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002397" w:rsidRPr="00C02271" w:rsidRDefault="00002397" w:rsidP="00CE29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ore. Prezența unui invitat care va detalia studiul de caz și va răspunde la întrebările studenților</w:t>
            </w:r>
          </w:p>
        </w:tc>
      </w:tr>
      <w:tr w:rsidR="00002397" w:rsidRPr="00EE39DD" w:rsidTr="00844495">
        <w:tc>
          <w:tcPr>
            <w:tcW w:w="3970" w:type="dxa"/>
            <w:shd w:val="clear" w:color="auto" w:fill="auto"/>
            <w:vAlign w:val="center"/>
          </w:tcPr>
          <w:p w:rsidR="00002397" w:rsidRPr="00C02271" w:rsidRDefault="00002397" w:rsidP="00002397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Organizarea evenimentelor culturale cu public specializat. Studiu de caz: festivalul de film Timshort</w:t>
            </w:r>
          </w:p>
        </w:tc>
        <w:tc>
          <w:tcPr>
            <w:tcW w:w="2688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002397" w:rsidRPr="00C02271" w:rsidRDefault="00002397" w:rsidP="00CE29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ore. Prezența unui invitat care va detalia studiul de caz și va răspunde la întrebările studenților</w:t>
            </w:r>
          </w:p>
        </w:tc>
      </w:tr>
      <w:tr w:rsidR="00002397" w:rsidRPr="00002397" w:rsidTr="00844495">
        <w:tc>
          <w:tcPr>
            <w:tcW w:w="3970" w:type="dxa"/>
            <w:shd w:val="clear" w:color="auto" w:fill="auto"/>
            <w:vAlign w:val="center"/>
          </w:tcPr>
          <w:p w:rsidR="00002397" w:rsidRPr="00C02271" w:rsidRDefault="00002397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Interdependența între Pr cultural, sport și turism.</w:t>
            </w:r>
          </w:p>
        </w:tc>
        <w:tc>
          <w:tcPr>
            <w:tcW w:w="2688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002397" w:rsidRPr="00C02271" w:rsidRDefault="00002397" w:rsidP="00CE29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002397" w:rsidRPr="000074E4" w:rsidTr="00844495">
        <w:tc>
          <w:tcPr>
            <w:tcW w:w="3970" w:type="dxa"/>
            <w:shd w:val="clear" w:color="auto" w:fill="auto"/>
            <w:vAlign w:val="center"/>
          </w:tcPr>
          <w:p w:rsidR="00002397" w:rsidRPr="00C02271" w:rsidRDefault="00002397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Valori ale turismului cultural</w:t>
            </w:r>
            <w:r w:rsidRPr="00C02271">
              <w:rPr>
                <w:b w:val="0"/>
                <w:szCs w:val="20"/>
              </w:rPr>
              <w:t xml:space="preserve"> Dialogul intercultural. Moralitatea. Cunoaşterea minorităţilor. </w:t>
            </w:r>
          </w:p>
        </w:tc>
        <w:tc>
          <w:tcPr>
            <w:tcW w:w="2688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ilustrare, dialog, atelier</w:t>
            </w:r>
          </w:p>
        </w:tc>
        <w:tc>
          <w:tcPr>
            <w:tcW w:w="3549" w:type="dxa"/>
            <w:shd w:val="clear" w:color="auto" w:fill="auto"/>
          </w:tcPr>
          <w:p w:rsidR="00002397" w:rsidRPr="00C02271" w:rsidRDefault="00002397" w:rsidP="00CE29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 ore</w:t>
            </w:r>
          </w:p>
        </w:tc>
      </w:tr>
      <w:tr w:rsidR="00002397" w:rsidRPr="00307A66" w:rsidTr="00844495">
        <w:tc>
          <w:tcPr>
            <w:tcW w:w="3970" w:type="dxa"/>
            <w:shd w:val="clear" w:color="auto" w:fill="auto"/>
            <w:vAlign w:val="center"/>
          </w:tcPr>
          <w:p w:rsidR="00002397" w:rsidRPr="00C02271" w:rsidRDefault="00002397" w:rsidP="00844495">
            <w:pPr>
              <w:pStyle w:val="Heading1"/>
              <w:keepNext w:val="0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  </w:t>
            </w:r>
          </w:p>
        </w:tc>
        <w:tc>
          <w:tcPr>
            <w:tcW w:w="2688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02397" w:rsidRPr="00307A66" w:rsidTr="00844495">
        <w:tc>
          <w:tcPr>
            <w:tcW w:w="10207" w:type="dxa"/>
            <w:gridSpan w:val="3"/>
            <w:shd w:val="clear" w:color="auto" w:fill="auto"/>
          </w:tcPr>
          <w:p w:rsidR="00002397" w:rsidRPr="00BB425D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B425D">
              <w:rPr>
                <w:rFonts w:ascii="Times New Roman" w:hAnsi="Times New Roman"/>
                <w:lang w:val="ro-RO"/>
              </w:rPr>
              <w:t>Bibliografie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Coman, Cristina, </w:t>
            </w:r>
            <w:r w:rsidRPr="000074E4">
              <w:rPr>
                <w:rFonts w:ascii="Times New Roman" w:hAnsi="Times New Roman"/>
                <w:i/>
                <w:lang w:val="ro-RO"/>
              </w:rPr>
              <w:t>Relațiile Publice: principii și strategii</w:t>
            </w:r>
            <w:r w:rsidRPr="000074E4">
              <w:rPr>
                <w:rFonts w:ascii="Times New Roman" w:hAnsi="Times New Roman"/>
                <w:lang w:val="ro-RO"/>
              </w:rPr>
              <w:t>, Iași, Ed. Polirom, 2006.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Coman, Cristina, </w:t>
            </w:r>
            <w:r w:rsidRPr="000074E4">
              <w:rPr>
                <w:rFonts w:ascii="Times New Roman" w:hAnsi="Times New Roman"/>
                <w:i/>
                <w:lang w:val="ro-RO"/>
              </w:rPr>
              <w:t>Comunicarea de criză: tehnici și strategii</w:t>
            </w:r>
            <w:r w:rsidRPr="000074E4">
              <w:rPr>
                <w:rFonts w:ascii="Times New Roman" w:hAnsi="Times New Roman"/>
                <w:lang w:val="ro-RO"/>
              </w:rPr>
              <w:t>, Iași, Ed. Polirom, 2009.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Frönlich, Karl, </w:t>
            </w:r>
            <w:r w:rsidRPr="000074E4">
              <w:rPr>
                <w:rFonts w:ascii="Times New Roman" w:hAnsi="Times New Roman"/>
                <w:i/>
                <w:lang w:val="ro-RO"/>
              </w:rPr>
              <w:t>Relații publice: comunicarea eficientă cu publicul și cu presa</w:t>
            </w:r>
            <w:r w:rsidRPr="000074E4">
              <w:rPr>
                <w:rFonts w:ascii="Times New Roman" w:hAnsi="Times New Roman"/>
                <w:lang w:val="ro-RO"/>
              </w:rPr>
              <w:t>, București, Ed. ALL, 2009.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Gregory, Anne, </w:t>
            </w:r>
            <w:r w:rsidRPr="000074E4">
              <w:rPr>
                <w:rFonts w:ascii="Times New Roman" w:hAnsi="Times New Roman"/>
                <w:i/>
                <w:lang w:val="ro-RO"/>
              </w:rPr>
              <w:t>Planificarea și managementul campaniilor de Relații Publice</w:t>
            </w:r>
            <w:r w:rsidRPr="000074E4">
              <w:rPr>
                <w:rFonts w:ascii="Times New Roman" w:hAnsi="Times New Roman"/>
                <w:lang w:val="ro-RO"/>
              </w:rPr>
              <w:t>, Iași, Ed. Polirom, 2009.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Hamil, Sean și Chadwick, Simon (ed.), </w:t>
            </w:r>
            <w:r w:rsidRPr="000074E4">
              <w:rPr>
                <w:rFonts w:ascii="Times New Roman" w:hAnsi="Times New Roman"/>
                <w:i/>
                <w:lang w:val="ro-RO"/>
              </w:rPr>
              <w:t xml:space="preserve">Managing Football </w:t>
            </w:r>
            <w:r w:rsidRPr="000074E4">
              <w:rPr>
                <w:rFonts w:ascii="Times New Roman" w:hAnsi="Times New Roman"/>
                <w:lang w:val="ro-RO"/>
              </w:rPr>
              <w:t>(resursă electronică), Amsterdam, Elsevier/Butterworth-Heinemann, 2010.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Marconi, Joe, </w:t>
            </w:r>
            <w:r w:rsidRPr="000074E4">
              <w:rPr>
                <w:rFonts w:ascii="Times New Roman" w:hAnsi="Times New Roman"/>
                <w:i/>
                <w:lang w:val="ro-RO"/>
              </w:rPr>
              <w:t>Ghid practic de relații publice</w:t>
            </w:r>
            <w:r w:rsidRPr="000074E4">
              <w:rPr>
                <w:rFonts w:ascii="Times New Roman" w:hAnsi="Times New Roman"/>
                <w:lang w:val="ro-RO"/>
              </w:rPr>
              <w:t>, Iași, Ed. Polirom, 2007.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Newsom, Doug et. al., </w:t>
            </w:r>
            <w:r w:rsidRPr="000074E4">
              <w:rPr>
                <w:rFonts w:ascii="Times New Roman" w:hAnsi="Times New Roman"/>
                <w:i/>
                <w:lang w:val="ro-RO"/>
              </w:rPr>
              <w:t>Totul despre relații publice</w:t>
            </w:r>
            <w:r w:rsidRPr="000074E4">
              <w:rPr>
                <w:rFonts w:ascii="Times New Roman" w:hAnsi="Times New Roman"/>
                <w:lang w:val="ro-RO"/>
              </w:rPr>
              <w:t>, Iași, Ed. Polirom, 2003.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Newsom, Doug și Carrell, Bob, </w:t>
            </w:r>
            <w:r w:rsidRPr="000074E4">
              <w:rPr>
                <w:rFonts w:ascii="Times New Roman" w:hAnsi="Times New Roman"/>
                <w:i/>
                <w:lang w:val="ro-RO"/>
              </w:rPr>
              <w:t>Redactarea materialelor de relații publice</w:t>
            </w:r>
            <w:r w:rsidRPr="000074E4">
              <w:rPr>
                <w:rFonts w:ascii="Times New Roman" w:hAnsi="Times New Roman"/>
                <w:lang w:val="ro-RO"/>
              </w:rPr>
              <w:t>, Iași, Ed. Polirom, 2004.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 xml:space="preserve">Stanley, Adela, </w:t>
            </w:r>
            <w:r w:rsidRPr="000074E4">
              <w:rPr>
                <w:rFonts w:ascii="Times New Roman" w:hAnsi="Times New Roman"/>
                <w:i/>
                <w:lang w:val="ro-RO"/>
              </w:rPr>
              <w:t>Careers in Marketing, Advertising and PR</w:t>
            </w:r>
            <w:r w:rsidRPr="000074E4">
              <w:rPr>
                <w:rFonts w:ascii="Times New Roman" w:hAnsi="Times New Roman"/>
                <w:lang w:val="ro-RO"/>
              </w:rPr>
              <w:t>, Londra, Ed. Kogan Page, 2000.</w:t>
            </w:r>
          </w:p>
          <w:p w:rsidR="00002397" w:rsidRPr="000074E4" w:rsidRDefault="00002397" w:rsidP="002D3D5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0074E4">
              <w:rPr>
                <w:rFonts w:ascii="Times New Roman" w:hAnsi="Times New Roman"/>
                <w:lang w:val="ro-RO"/>
              </w:rPr>
              <w:t>Theaker, Alison, The PR Handbook, ed. a II-a, Londra – New York, Ed. Routledge, 2004.</w:t>
            </w:r>
          </w:p>
          <w:p w:rsidR="00002397" w:rsidRPr="000074E4" w:rsidRDefault="00002397" w:rsidP="002D3D5E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0074E4">
              <w:rPr>
                <w:iCs/>
                <w:sz w:val="20"/>
                <w:szCs w:val="20"/>
              </w:rPr>
              <w:t>Carden</w:t>
            </w:r>
            <w:proofErr w:type="spellEnd"/>
            <w:r w:rsidRPr="000074E4">
              <w:rPr>
                <w:iCs/>
                <w:sz w:val="20"/>
                <w:szCs w:val="20"/>
              </w:rPr>
              <w:t xml:space="preserve"> Ann R</w:t>
            </w:r>
            <w:r w:rsidRPr="000074E4">
              <w:rPr>
                <w:sz w:val="20"/>
                <w:szCs w:val="20"/>
              </w:rPr>
              <w:t>.</w:t>
            </w: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74E4">
              <w:rPr>
                <w:bCs/>
                <w:sz w:val="20"/>
                <w:szCs w:val="20"/>
              </w:rPr>
              <w:t xml:space="preserve">„Travel and tourism practitioners put public relations in the driver's seat”, </w:t>
            </w:r>
            <w:hyperlink r:id="rId5" w:tgtFrame="_parent" w:history="1">
              <w:r w:rsidRPr="000074E4">
                <w:rPr>
                  <w:rStyle w:val="Hyperlink"/>
                  <w:bCs/>
                  <w:i/>
                  <w:sz w:val="20"/>
                  <w:szCs w:val="20"/>
                </w:rPr>
                <w:t>Public Relations Tactics</w:t>
              </w:r>
            </w:hyperlink>
            <w:r w:rsidRPr="000074E4">
              <w:rPr>
                <w:sz w:val="20"/>
                <w:szCs w:val="20"/>
              </w:rPr>
              <w:t xml:space="preserve">. New York: </w:t>
            </w:r>
            <w:hyperlink r:id="rId6" w:tgtFrame="_parent" w:history="1">
              <w:r w:rsidRPr="000074E4">
                <w:rPr>
                  <w:rStyle w:val="Hyperlink"/>
                  <w:sz w:val="20"/>
                  <w:szCs w:val="20"/>
                </w:rPr>
                <w:t>Apr 2003</w:t>
              </w:r>
            </w:hyperlink>
            <w:r w:rsidRPr="000074E4">
              <w:rPr>
                <w:sz w:val="20"/>
                <w:szCs w:val="20"/>
              </w:rPr>
              <w:t xml:space="preserve">. Vol. 10, </w:t>
            </w:r>
            <w:proofErr w:type="spellStart"/>
            <w:r w:rsidRPr="000074E4">
              <w:rPr>
                <w:sz w:val="20"/>
                <w:szCs w:val="20"/>
              </w:rPr>
              <w:t>Iss</w:t>
            </w:r>
            <w:proofErr w:type="spellEnd"/>
            <w:r w:rsidRPr="000074E4">
              <w:rPr>
                <w:sz w:val="20"/>
                <w:szCs w:val="20"/>
              </w:rPr>
              <w:t>. 4</w:t>
            </w:r>
          </w:p>
          <w:p w:rsidR="00002397" w:rsidRPr="000074E4" w:rsidRDefault="00002397" w:rsidP="002D3D5E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074E4">
              <w:rPr>
                <w:sz w:val="20"/>
                <w:szCs w:val="20"/>
              </w:rPr>
              <w:t>Deuschl</w:t>
            </w:r>
            <w:proofErr w:type="spellEnd"/>
            <w:r w:rsidRPr="000074E4">
              <w:rPr>
                <w:sz w:val="20"/>
                <w:szCs w:val="20"/>
              </w:rPr>
              <w:t>, Dennis,</w:t>
            </w: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74E4">
              <w:rPr>
                <w:i/>
                <w:sz w:val="20"/>
                <w:szCs w:val="20"/>
              </w:rPr>
              <w:t xml:space="preserve">Travel and Tourism Public </w:t>
            </w:r>
            <w:proofErr w:type="spellStart"/>
            <w:r w:rsidRPr="000074E4">
              <w:rPr>
                <w:i/>
                <w:sz w:val="20"/>
                <w:szCs w:val="20"/>
              </w:rPr>
              <w:t>Relationa</w:t>
            </w:r>
            <w:proofErr w:type="spellEnd"/>
            <w:r w:rsidRPr="000074E4">
              <w:rPr>
                <w:i/>
                <w:sz w:val="20"/>
                <w:szCs w:val="20"/>
              </w:rPr>
              <w:t>. An introductory Guide for Hospitality Managers</w:t>
            </w:r>
            <w:r w:rsidRPr="000074E4">
              <w:rPr>
                <w:sz w:val="20"/>
                <w:szCs w:val="20"/>
              </w:rPr>
              <w:t>. Elsevier, 2006</w:t>
            </w:r>
          </w:p>
          <w:p w:rsidR="00002397" w:rsidRPr="000074E4" w:rsidRDefault="00002397" w:rsidP="002D3D5E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074E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0074E4">
              <w:rPr>
                <w:sz w:val="20"/>
                <w:szCs w:val="20"/>
              </w:rPr>
              <w:t>Dolnicar</w:t>
            </w:r>
            <w:proofErr w:type="spellEnd"/>
            <w:r w:rsidRPr="000074E4">
              <w:rPr>
                <w:sz w:val="20"/>
                <w:szCs w:val="20"/>
              </w:rPr>
              <w:t xml:space="preserve"> Sara,</w:t>
            </w: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74E4">
              <w:rPr>
                <w:sz w:val="20"/>
                <w:szCs w:val="20"/>
              </w:rPr>
              <w:t xml:space="preserve">„Beyond Commonsense Segmentation: A </w:t>
            </w:r>
            <w:proofErr w:type="spellStart"/>
            <w:r w:rsidRPr="000074E4">
              <w:rPr>
                <w:sz w:val="20"/>
                <w:szCs w:val="20"/>
              </w:rPr>
              <w:t>Systematics</w:t>
            </w:r>
            <w:proofErr w:type="spellEnd"/>
            <w:r w:rsidRPr="000074E4">
              <w:rPr>
                <w:sz w:val="20"/>
                <w:szCs w:val="20"/>
              </w:rPr>
              <w:t xml:space="preserve"> of Segmentation Approaches in Tourism”, </w:t>
            </w:r>
            <w:proofErr w:type="spellStart"/>
            <w:r w:rsidRPr="000074E4">
              <w:rPr>
                <w:sz w:val="20"/>
                <w:szCs w:val="20"/>
              </w:rPr>
              <w:t>în</w:t>
            </w:r>
            <w:proofErr w:type="spellEnd"/>
            <w:r w:rsidRPr="000074E4">
              <w:rPr>
                <w:sz w:val="20"/>
                <w:szCs w:val="20"/>
              </w:rPr>
              <w:t xml:space="preserve">: </w:t>
            </w:r>
            <w:r w:rsidRPr="000074E4">
              <w:rPr>
                <w:iCs/>
                <w:sz w:val="20"/>
                <w:szCs w:val="20"/>
              </w:rPr>
              <w:t xml:space="preserve">Journal of Travel Research, </w:t>
            </w:r>
            <w:r w:rsidRPr="000074E4">
              <w:rPr>
                <w:sz w:val="20"/>
                <w:szCs w:val="20"/>
              </w:rPr>
              <w:t>vol. 42, 2004, 244-250</w:t>
            </w:r>
          </w:p>
          <w:p w:rsidR="00002397" w:rsidRPr="000074E4" w:rsidRDefault="00002397" w:rsidP="002D3D5E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0074E4">
              <w:rPr>
                <w:rFonts w:ascii="Arial" w:hAnsi="Arial" w:cs="Arial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0074E4">
              <w:rPr>
                <w:sz w:val="20"/>
                <w:szCs w:val="20"/>
              </w:rPr>
              <w:t>Schutz</w:t>
            </w:r>
            <w:proofErr w:type="spellEnd"/>
            <w:r w:rsidRPr="000074E4">
              <w:rPr>
                <w:sz w:val="20"/>
                <w:szCs w:val="20"/>
              </w:rPr>
              <w:t xml:space="preserve"> Laura,</w:t>
            </w: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74E4">
              <w:rPr>
                <w:sz w:val="20"/>
                <w:szCs w:val="20"/>
              </w:rPr>
              <w:t>„</w:t>
            </w:r>
            <w:proofErr w:type="spellStart"/>
            <w:r w:rsidRPr="000074E4">
              <w:rPr>
                <w:sz w:val="20"/>
                <w:szCs w:val="20"/>
              </w:rPr>
              <w:t>Turismul</w:t>
            </w:r>
            <w:proofErr w:type="spellEnd"/>
            <w:r w:rsidRPr="000074E4">
              <w:rPr>
                <w:sz w:val="20"/>
                <w:szCs w:val="20"/>
              </w:rPr>
              <w:t xml:space="preserve">: </w:t>
            </w:r>
            <w:proofErr w:type="spellStart"/>
            <w:r w:rsidRPr="000074E4">
              <w:rPr>
                <w:sz w:val="20"/>
                <w:szCs w:val="20"/>
              </w:rPr>
              <w:t>rolul</w:t>
            </w:r>
            <w:proofErr w:type="spellEnd"/>
            <w:r w:rsidRPr="000074E4">
              <w:rPr>
                <w:sz w:val="20"/>
                <w:szCs w:val="20"/>
              </w:rPr>
              <w:t xml:space="preserve"> strategic al </w:t>
            </w:r>
            <w:proofErr w:type="spellStart"/>
            <w:r w:rsidRPr="000074E4">
              <w:rPr>
                <w:sz w:val="20"/>
                <w:szCs w:val="20"/>
              </w:rPr>
              <w:t>relaţiilor</w:t>
            </w:r>
            <w:proofErr w:type="spellEnd"/>
            <w:r w:rsidRPr="000074E4">
              <w:rPr>
                <w:sz w:val="20"/>
                <w:szCs w:val="20"/>
              </w:rPr>
              <w:t xml:space="preserve"> </w:t>
            </w:r>
            <w:proofErr w:type="spellStart"/>
            <w:r w:rsidRPr="000074E4">
              <w:rPr>
                <w:sz w:val="20"/>
                <w:szCs w:val="20"/>
              </w:rPr>
              <w:t>publice</w:t>
            </w:r>
            <w:proofErr w:type="spellEnd"/>
            <w:r w:rsidRPr="000074E4">
              <w:rPr>
                <w:sz w:val="20"/>
                <w:szCs w:val="20"/>
              </w:rPr>
              <w:t xml:space="preserve">”, </w:t>
            </w:r>
            <w:proofErr w:type="spellStart"/>
            <w:r w:rsidRPr="000074E4">
              <w:rPr>
                <w:sz w:val="20"/>
                <w:szCs w:val="20"/>
              </w:rPr>
              <w:t>în</w:t>
            </w:r>
            <w:proofErr w:type="spellEnd"/>
            <w:r w:rsidRPr="000074E4">
              <w:rPr>
                <w:sz w:val="20"/>
                <w:szCs w:val="20"/>
              </w:rPr>
              <w:t xml:space="preserve">: Markmedia.ro. </w:t>
            </w:r>
            <w:proofErr w:type="spellStart"/>
            <w:r w:rsidRPr="000074E4">
              <w:rPr>
                <w:sz w:val="20"/>
                <w:szCs w:val="20"/>
              </w:rPr>
              <w:t>Revistă</w:t>
            </w:r>
            <w:proofErr w:type="spellEnd"/>
            <w:r w:rsidRPr="000074E4">
              <w:rPr>
                <w:sz w:val="20"/>
                <w:szCs w:val="20"/>
              </w:rPr>
              <w:t xml:space="preserve"> de marketing </w:t>
            </w:r>
            <w:proofErr w:type="spellStart"/>
            <w:r w:rsidRPr="000074E4">
              <w:rPr>
                <w:sz w:val="20"/>
                <w:szCs w:val="20"/>
              </w:rPr>
              <w:t>şi</w:t>
            </w:r>
            <w:proofErr w:type="spellEnd"/>
            <w:r w:rsidRPr="000074E4">
              <w:rPr>
                <w:sz w:val="20"/>
                <w:szCs w:val="20"/>
              </w:rPr>
              <w:t xml:space="preserve"> </w:t>
            </w:r>
            <w:proofErr w:type="spellStart"/>
            <w:r w:rsidRPr="000074E4">
              <w:rPr>
                <w:sz w:val="20"/>
                <w:szCs w:val="20"/>
              </w:rPr>
              <w:t>comunicare</w:t>
            </w:r>
            <w:proofErr w:type="spellEnd"/>
            <w:r w:rsidRPr="000074E4">
              <w:rPr>
                <w:sz w:val="20"/>
                <w:szCs w:val="20"/>
              </w:rPr>
              <w:t xml:space="preserve"> </w:t>
            </w:r>
            <w:proofErr w:type="spellStart"/>
            <w:r w:rsidRPr="000074E4">
              <w:rPr>
                <w:sz w:val="20"/>
                <w:szCs w:val="20"/>
              </w:rPr>
              <w:t>în</w:t>
            </w:r>
            <w:proofErr w:type="spellEnd"/>
            <w:r w:rsidRPr="000074E4">
              <w:rPr>
                <w:sz w:val="20"/>
                <w:szCs w:val="20"/>
              </w:rPr>
              <w:t xml:space="preserve"> </w:t>
            </w:r>
            <w:proofErr w:type="spellStart"/>
            <w:r w:rsidRPr="000074E4">
              <w:rPr>
                <w:sz w:val="20"/>
                <w:szCs w:val="20"/>
              </w:rPr>
              <w:t>afaceri</w:t>
            </w:r>
            <w:proofErr w:type="spellEnd"/>
            <w:r w:rsidRPr="000074E4">
              <w:rPr>
                <w:sz w:val="20"/>
                <w:szCs w:val="20"/>
              </w:rPr>
              <w:t xml:space="preserve"> (URL=http://www.markmedia.ro/article_show.php?g_id=583)</w:t>
            </w:r>
          </w:p>
          <w:p w:rsidR="00002397" w:rsidRPr="000074E4" w:rsidRDefault="00002397" w:rsidP="002D3D5E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74E4">
              <w:rPr>
                <w:iCs/>
                <w:sz w:val="20"/>
                <w:szCs w:val="20"/>
              </w:rPr>
              <w:t>Sweeney Katie</w:t>
            </w:r>
            <w:r w:rsidRPr="000074E4">
              <w:rPr>
                <w:sz w:val="20"/>
                <w:szCs w:val="20"/>
              </w:rPr>
              <w:t>.</w:t>
            </w: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7" w:tgtFrame="_parent" w:history="1">
              <w:r w:rsidRPr="000074E4">
                <w:rPr>
                  <w:rStyle w:val="Hyperlink"/>
                  <w:bCs/>
                  <w:i/>
                  <w:sz w:val="20"/>
                  <w:szCs w:val="20"/>
                </w:rPr>
                <w:t>Public Relations Tactics</w:t>
              </w:r>
            </w:hyperlink>
            <w:r w:rsidRPr="000074E4">
              <w:rPr>
                <w:i/>
                <w:sz w:val="20"/>
                <w:szCs w:val="20"/>
              </w:rPr>
              <w:t>.</w:t>
            </w:r>
            <w:r w:rsidRPr="000074E4">
              <w:rPr>
                <w:sz w:val="20"/>
                <w:szCs w:val="20"/>
              </w:rPr>
              <w:t xml:space="preserve"> New York: </w:t>
            </w:r>
            <w:hyperlink r:id="rId8" w:tgtFrame="_parent" w:history="1">
              <w:r w:rsidRPr="000074E4">
                <w:rPr>
                  <w:rStyle w:val="Hyperlink"/>
                  <w:sz w:val="20"/>
                  <w:szCs w:val="20"/>
                </w:rPr>
                <w:t>Apr 2003</w:t>
              </w:r>
            </w:hyperlink>
            <w:r w:rsidRPr="000074E4">
              <w:rPr>
                <w:sz w:val="20"/>
                <w:szCs w:val="20"/>
              </w:rPr>
              <w:t xml:space="preserve">. Vol. 10, </w:t>
            </w:r>
            <w:proofErr w:type="spellStart"/>
            <w:r w:rsidRPr="000074E4">
              <w:rPr>
                <w:sz w:val="20"/>
                <w:szCs w:val="20"/>
              </w:rPr>
              <w:t>Iss</w:t>
            </w:r>
            <w:proofErr w:type="spellEnd"/>
            <w:r w:rsidRPr="000074E4">
              <w:rPr>
                <w:sz w:val="20"/>
                <w:szCs w:val="20"/>
              </w:rPr>
              <w:t>. 4</w:t>
            </w:r>
          </w:p>
          <w:p w:rsidR="00002397" w:rsidRPr="000074E4" w:rsidRDefault="00002397" w:rsidP="002D3D5E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074E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0074E4">
              <w:rPr>
                <w:sz w:val="20"/>
                <w:szCs w:val="20"/>
              </w:rPr>
              <w:t>TEARFUND</w:t>
            </w: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74E4">
              <w:rPr>
                <w:iCs/>
                <w:sz w:val="20"/>
                <w:szCs w:val="20"/>
              </w:rPr>
              <w:t xml:space="preserve">Tourism. Putting Ethics into practice. A report on the Responsible </w:t>
            </w:r>
            <w:proofErr w:type="spellStart"/>
            <w:r w:rsidRPr="000074E4">
              <w:rPr>
                <w:iCs/>
                <w:sz w:val="20"/>
                <w:szCs w:val="20"/>
              </w:rPr>
              <w:t>Bussiness</w:t>
            </w:r>
            <w:proofErr w:type="spellEnd"/>
            <w:r w:rsidRPr="000074E4">
              <w:rPr>
                <w:iCs/>
                <w:sz w:val="20"/>
                <w:szCs w:val="20"/>
              </w:rPr>
              <w:t xml:space="preserve"> Practice of 65 UK-based tour operators, </w:t>
            </w:r>
            <w:r w:rsidRPr="000074E4">
              <w:rPr>
                <w:sz w:val="20"/>
                <w:szCs w:val="20"/>
              </w:rPr>
              <w:t>2001.</w:t>
            </w:r>
          </w:p>
          <w:p w:rsidR="00002397" w:rsidRDefault="00002397" w:rsidP="002D3D5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074E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0074E4">
              <w:rPr>
                <w:sz w:val="20"/>
                <w:szCs w:val="20"/>
                <w:lang w:val="en-GB"/>
              </w:rPr>
              <w:t>Theobald</w:t>
            </w:r>
            <w:proofErr w:type="spellEnd"/>
            <w:r w:rsidRPr="000074E4">
              <w:rPr>
                <w:sz w:val="20"/>
                <w:szCs w:val="20"/>
                <w:lang w:val="en-GB"/>
              </w:rPr>
              <w:t xml:space="preserve"> William F. (ed.),</w:t>
            </w: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74E4">
              <w:rPr>
                <w:bCs/>
                <w:i/>
                <w:sz w:val="20"/>
                <w:szCs w:val="20"/>
                <w:lang w:val="en-GB"/>
              </w:rPr>
              <w:t>Global Tourism</w:t>
            </w:r>
            <w:r w:rsidRPr="000074E4">
              <w:rPr>
                <w:bCs/>
                <w:sz w:val="20"/>
                <w:szCs w:val="20"/>
              </w:rPr>
              <w:t>,</w:t>
            </w:r>
            <w:r w:rsidRPr="000074E4">
              <w:rPr>
                <w:bCs/>
                <w:sz w:val="20"/>
                <w:szCs w:val="20"/>
                <w:lang w:val="en-GB"/>
              </w:rPr>
              <w:t xml:space="preserve"> </w:t>
            </w:r>
            <w:r w:rsidRPr="000074E4">
              <w:rPr>
                <w:bCs/>
                <w:iCs/>
                <w:sz w:val="20"/>
                <w:szCs w:val="20"/>
                <w:lang w:val="en-GB"/>
              </w:rPr>
              <w:t xml:space="preserve">Third edition, </w:t>
            </w:r>
            <w:r w:rsidRPr="000074E4">
              <w:rPr>
                <w:sz w:val="20"/>
                <w:szCs w:val="20"/>
                <w:lang w:val="en-GB"/>
              </w:rPr>
              <w:t>Elsevier Inc.</w:t>
            </w:r>
            <w:r w:rsidRPr="000074E4">
              <w:rPr>
                <w:sz w:val="20"/>
                <w:szCs w:val="20"/>
              </w:rPr>
              <w:t xml:space="preserve">, </w:t>
            </w:r>
            <w:r w:rsidRPr="000074E4">
              <w:rPr>
                <w:sz w:val="20"/>
                <w:szCs w:val="20"/>
                <w:lang w:val="en-GB"/>
              </w:rPr>
              <w:t>2005</w:t>
            </w:r>
          </w:p>
          <w:p w:rsidR="00002397" w:rsidRPr="00BB425D" w:rsidRDefault="00002397" w:rsidP="002D3D5E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074E4">
              <w:rPr>
                <w:sz w:val="20"/>
                <w:szCs w:val="20"/>
              </w:rPr>
              <w:t>Tourism recreation research and education centre</w:t>
            </w:r>
            <w:r w:rsidRPr="000074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74E4">
              <w:rPr>
                <w:iCs/>
                <w:sz w:val="20"/>
                <w:szCs w:val="20"/>
              </w:rPr>
              <w:t xml:space="preserve">Tourism planning toolkit for local government, </w:t>
            </w:r>
            <w:r w:rsidRPr="000074E4">
              <w:rPr>
                <w:sz w:val="20"/>
                <w:szCs w:val="20"/>
              </w:rPr>
              <w:t>New Zealand, 2004</w:t>
            </w:r>
          </w:p>
          <w:p w:rsidR="00002397" w:rsidRPr="00BB425D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02397" w:rsidRPr="00307A66" w:rsidTr="00844495">
        <w:tc>
          <w:tcPr>
            <w:tcW w:w="3970" w:type="dxa"/>
            <w:shd w:val="clear" w:color="auto" w:fill="auto"/>
          </w:tcPr>
          <w:p w:rsidR="00002397" w:rsidRPr="00BB425D" w:rsidRDefault="00002397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B425D">
              <w:rPr>
                <w:rFonts w:ascii="Times New Roman" w:hAnsi="Times New Roman"/>
                <w:lang w:val="ro-RO"/>
              </w:rPr>
              <w:lastRenderedPageBreak/>
              <w:t>8.2 Seminar / laborator</w:t>
            </w:r>
          </w:p>
        </w:tc>
        <w:tc>
          <w:tcPr>
            <w:tcW w:w="2688" w:type="dxa"/>
            <w:shd w:val="clear" w:color="auto" w:fill="auto"/>
          </w:tcPr>
          <w:p w:rsidR="00002397" w:rsidRPr="00BB425D" w:rsidRDefault="00002397" w:rsidP="00B51212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BB425D">
              <w:rPr>
                <w:rFonts w:ascii="Times New Roman" w:hAnsi="Times New Roman"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002397" w:rsidRPr="00BB425D" w:rsidRDefault="00002397" w:rsidP="00B51212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BB425D">
              <w:rPr>
                <w:rFonts w:ascii="Times New Roman" w:hAnsi="Times New Roman"/>
                <w:lang w:val="ro-RO"/>
              </w:rPr>
              <w:t>Observaţii</w:t>
            </w:r>
          </w:p>
        </w:tc>
      </w:tr>
      <w:tr w:rsidR="00EE39DD" w:rsidRPr="00EE39DD" w:rsidTr="00844495">
        <w:tc>
          <w:tcPr>
            <w:tcW w:w="3970" w:type="dxa"/>
            <w:shd w:val="clear" w:color="auto" w:fill="auto"/>
          </w:tcPr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EE39DD">
              <w:rPr>
                <w:rFonts w:ascii="Times New Roman" w:hAnsi="Times New Roman"/>
                <w:b/>
                <w:lang w:val="fr-FR"/>
              </w:rPr>
              <w:t>Comunicarea</w:t>
            </w:r>
            <w:proofErr w:type="spellEnd"/>
            <w:r w:rsidRPr="00EE39DD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EE39DD">
              <w:rPr>
                <w:rFonts w:ascii="Times New Roman" w:hAnsi="Times New Roman"/>
                <w:b/>
                <w:lang w:val="fr-FR"/>
              </w:rPr>
              <w:t>cu</w:t>
            </w:r>
            <w:proofErr w:type="spellEnd"/>
            <w:r w:rsidRPr="00EE39DD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EE39DD">
              <w:rPr>
                <w:rFonts w:ascii="Times New Roman" w:hAnsi="Times New Roman"/>
                <w:b/>
                <w:lang w:val="fr-FR"/>
              </w:rPr>
              <w:t>presa</w:t>
            </w:r>
            <w:proofErr w:type="spellEnd"/>
            <w:r w:rsidRPr="00EE39DD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EE39DD">
              <w:rPr>
                <w:rFonts w:ascii="Times New Roman" w:hAnsi="Times New Roman"/>
                <w:b/>
                <w:lang w:val="fr-FR"/>
              </w:rPr>
              <w:t>pentru</w:t>
            </w:r>
            <w:proofErr w:type="spellEnd"/>
            <w:r w:rsidRPr="00EE39DD">
              <w:rPr>
                <w:rFonts w:ascii="Times New Roman" w:hAnsi="Times New Roman"/>
                <w:b/>
                <w:lang w:val="fr-FR"/>
              </w:rPr>
              <w:t xml:space="preserve"> un festival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EE39DD">
              <w:rPr>
                <w:rFonts w:ascii="Times New Roman" w:hAnsi="Times New Roman"/>
                <w:b/>
                <w:lang w:val="fr-FR"/>
              </w:rPr>
              <w:t>O.c.1</w:t>
            </w:r>
            <w:proofErr w:type="spellEnd"/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EE39DD">
              <w:rPr>
                <w:rFonts w:ascii="Times New Roman" w:hAnsi="Times New Roman"/>
                <w:b/>
                <w:lang w:val="fr-FR"/>
              </w:rPr>
              <w:t>O.c.2</w:t>
            </w:r>
            <w:proofErr w:type="spellEnd"/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 w:rsidRPr="00EE39DD">
              <w:rPr>
                <w:rFonts w:ascii="Times New Roman" w:hAnsi="Times New Roman"/>
                <w:b/>
                <w:lang w:val="fr-FR"/>
              </w:rPr>
              <w:t>O.ab</w:t>
            </w:r>
            <w:proofErr w:type="spellEnd"/>
            <w:r w:rsidRPr="00EE39DD">
              <w:rPr>
                <w:rFonts w:ascii="Times New Roman" w:hAnsi="Times New Roman"/>
                <w:b/>
                <w:lang w:val="fr-FR"/>
              </w:rPr>
              <w:t>.3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r w:rsidRPr="00EE39DD">
              <w:rPr>
                <w:rFonts w:ascii="Times New Roman" w:hAnsi="Times New Roman"/>
                <w:b/>
                <w:lang w:val="fr-FR"/>
              </w:rPr>
              <w:t>O.at.1</w:t>
            </w:r>
          </w:p>
          <w:p w:rsidR="00EE39DD" w:rsidRPr="00562868" w:rsidRDefault="00EE39DD" w:rsidP="00EE39D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E39DD">
              <w:rPr>
                <w:rFonts w:ascii="Times New Roman" w:hAnsi="Times New Roman"/>
                <w:b/>
                <w:lang w:val="fr-FR"/>
              </w:rPr>
              <w:t>O.at.2</w:t>
            </w:r>
          </w:p>
        </w:tc>
        <w:tc>
          <w:tcPr>
            <w:tcW w:w="2688" w:type="dxa"/>
            <w:shd w:val="clear" w:color="auto" w:fill="auto"/>
          </w:tcPr>
          <w:p w:rsidR="00EE39DD" w:rsidRPr="00562868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Studiu de caz: FEST-FDR Analiză. Discuții.</w:t>
            </w:r>
          </w:p>
        </w:tc>
        <w:tc>
          <w:tcPr>
            <w:tcW w:w="3549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2h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Prezentarea cazului de către titularul seminarului</w:t>
            </w:r>
          </w:p>
          <w:p w:rsidR="00EE39DD" w:rsidRPr="00562868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57ABB">
              <w:rPr>
                <w:rFonts w:ascii="Times New Roman" w:hAnsi="Times New Roman"/>
                <w:b/>
                <w:lang w:val="ro-RO"/>
              </w:rPr>
              <w:t>http://ro.tntimisoara.com/fest-fdr2016/</w:t>
            </w:r>
          </w:p>
        </w:tc>
      </w:tr>
      <w:tr w:rsidR="00EE39DD" w:rsidTr="00436EBC">
        <w:tblPrEx>
          <w:tblLook w:val="04A0"/>
        </w:tblPrEx>
        <w:tc>
          <w:tcPr>
            <w:tcW w:w="3970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Comunicatul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presă</w:t>
            </w:r>
            <w:proofErr w:type="spellEnd"/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FF0000"/>
                <w:lang w:val="ro-RO"/>
              </w:rPr>
              <w:t xml:space="preserve">O.c.1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O.c.2 </w:t>
            </w:r>
          </w:p>
          <w:p w:rsidR="00EE39D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ab. 1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1 </w:t>
            </w:r>
          </w:p>
          <w:p w:rsidR="00EE39DD" w:rsidRPr="002E61E4" w:rsidRDefault="00EE39DD" w:rsidP="00436EBC">
            <w:pPr>
              <w:widowControl w:val="0"/>
              <w:adjustRightInd w:val="0"/>
              <w:spacing w:after="0" w:line="360" w:lineRule="atLeast"/>
              <w:ind w:firstLine="742"/>
              <w:jc w:val="both"/>
              <w:textAlignment w:val="baseline"/>
              <w:rPr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2 </w:t>
            </w:r>
          </w:p>
          <w:p w:rsidR="00EE39DD" w:rsidRPr="006E33A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Exemplificări. Analiză. Exerciții</w:t>
            </w:r>
          </w:p>
        </w:tc>
        <w:tc>
          <w:tcPr>
            <w:tcW w:w="3549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2h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Marconi, Joe,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Ghid practic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2007.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Newsom, Doug și Carrell, Bob,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Redactarea materialelor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2004.</w:t>
            </w:r>
          </w:p>
        </w:tc>
      </w:tr>
      <w:tr w:rsidR="00EE39DD" w:rsidTr="00436EBC">
        <w:tblPrEx>
          <w:tblLook w:val="04A0"/>
        </w:tblPrEx>
        <w:tc>
          <w:tcPr>
            <w:tcW w:w="3970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Contractul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parteneriat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între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institu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>ț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ie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cultură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și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mass-media</w:t>
            </w:r>
            <w:proofErr w:type="spellEnd"/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FF0000"/>
                <w:lang w:val="ro-RO"/>
              </w:rPr>
              <w:t xml:space="preserve">O.c.1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O.c.2 </w:t>
            </w:r>
          </w:p>
          <w:p w:rsidR="00EE39D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FF0000"/>
                <w:lang w:val="ro-RO"/>
              </w:rPr>
              <w:t xml:space="preserve">O.ab. 2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1 </w:t>
            </w:r>
          </w:p>
          <w:p w:rsidR="00EE39DD" w:rsidRPr="002E61E4" w:rsidRDefault="00EE39DD" w:rsidP="00436EBC">
            <w:pPr>
              <w:widowControl w:val="0"/>
              <w:adjustRightInd w:val="0"/>
              <w:spacing w:after="0" w:line="360" w:lineRule="atLeast"/>
              <w:ind w:firstLine="742"/>
              <w:jc w:val="both"/>
              <w:textAlignment w:val="baseline"/>
              <w:rPr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2 </w:t>
            </w:r>
          </w:p>
          <w:p w:rsidR="00EE39DD" w:rsidRPr="006E33A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Exemplificări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Analiză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>.</w:t>
            </w:r>
          </w:p>
          <w:p w:rsidR="00EE39DD" w:rsidRPr="00C266AA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Exerci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>ții</w:t>
            </w:r>
          </w:p>
        </w:tc>
        <w:tc>
          <w:tcPr>
            <w:tcW w:w="3549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2h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Marconi, Joe,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Ghid practic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2007.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Newsom, Doug și Carrell, Bob,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Redactarea materialelor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2004.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E39DD" w:rsidTr="00436EBC">
        <w:tblPrEx>
          <w:tblLook w:val="04A0"/>
        </w:tblPrEx>
        <w:tc>
          <w:tcPr>
            <w:tcW w:w="3970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PR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un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simpozion</w:t>
            </w:r>
            <w:proofErr w:type="spellEnd"/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FF0000"/>
                <w:lang w:val="ro-RO"/>
              </w:rPr>
              <w:t xml:space="preserve">O.c.1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O.c.2 </w:t>
            </w:r>
          </w:p>
          <w:p w:rsidR="00EE39D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FF0000"/>
                <w:lang w:val="ro-RO"/>
              </w:rPr>
              <w:t xml:space="preserve">O.ab.3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1 </w:t>
            </w:r>
          </w:p>
          <w:p w:rsidR="00EE39DD" w:rsidRPr="002E61E4" w:rsidRDefault="00EE39DD" w:rsidP="00436EBC">
            <w:pPr>
              <w:widowControl w:val="0"/>
              <w:adjustRightInd w:val="0"/>
              <w:spacing w:after="0" w:line="360" w:lineRule="atLeast"/>
              <w:ind w:firstLine="742"/>
              <w:jc w:val="both"/>
              <w:textAlignment w:val="baseline"/>
              <w:rPr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2 </w:t>
            </w:r>
          </w:p>
          <w:p w:rsidR="00EE39DD" w:rsidRPr="006E33A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Pregătirea simpozionului 25 de ani Jurnalism la UVT</w:t>
            </w:r>
          </w:p>
        </w:tc>
        <w:tc>
          <w:tcPr>
            <w:tcW w:w="3549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6h</w:t>
            </w:r>
          </w:p>
          <w:p w:rsidR="00EE39DD" w:rsidRPr="00BA7565" w:rsidRDefault="00EE39DD" w:rsidP="00436EBC">
            <w:pPr>
              <w:pStyle w:val="NoSpacing"/>
              <w:ind w:left="318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Gregory, Anne,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Planificarea și managementul campaniilor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2009.</w:t>
            </w:r>
            <w:r w:rsidRPr="00BA7565">
              <w:rPr>
                <w:rFonts w:ascii="Times New Roman" w:hAnsi="Times New Roman"/>
                <w:b/>
                <w:lang w:val="ro-RO"/>
              </w:rPr>
              <w:t>capitalaculturala2021.ro</w:t>
            </w:r>
          </w:p>
          <w:p w:rsidR="00EE39DD" w:rsidRDefault="00EE39DD" w:rsidP="00436EBC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 w:rsidRPr="00BA7565">
              <w:rPr>
                <w:rFonts w:ascii="Times New Roman" w:hAnsi="Times New Roman"/>
                <w:b/>
                <w:lang w:val="ro-RO"/>
              </w:rPr>
              <w:t>europa.eu</w:t>
            </w:r>
          </w:p>
          <w:p w:rsidR="00EE39DD" w:rsidRDefault="00EE39DD" w:rsidP="00436EBC">
            <w:pPr>
              <w:pStyle w:val="NoSpacing"/>
              <w:ind w:left="318"/>
              <w:rPr>
                <w:rFonts w:ascii="Times New Roman" w:hAnsi="Times New Roman"/>
                <w:b/>
                <w:lang w:val="ro-RO"/>
              </w:rPr>
            </w:pPr>
            <w:r w:rsidRPr="00BA7565">
              <w:rPr>
                <w:rFonts w:ascii="Times New Roman" w:hAnsi="Times New Roman"/>
                <w:b/>
                <w:lang w:val="ro-RO"/>
              </w:rPr>
              <w:t>timisoara2021.ro</w:t>
            </w:r>
          </w:p>
          <w:p w:rsidR="00EE39DD" w:rsidRPr="00BA7565" w:rsidRDefault="00EE39DD" w:rsidP="00436EBC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E39DD" w:rsidTr="00436EBC">
        <w:tblPrEx>
          <w:tblLook w:val="04A0"/>
        </w:tblPrEx>
        <w:tc>
          <w:tcPr>
            <w:tcW w:w="3970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 xml:space="preserve">PR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un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eveniment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amploare</w:t>
            </w:r>
            <w:proofErr w:type="spellEnd"/>
          </w:p>
        </w:tc>
        <w:tc>
          <w:tcPr>
            <w:tcW w:w="2688" w:type="dxa"/>
            <w:shd w:val="clear" w:color="auto" w:fill="auto"/>
          </w:tcPr>
          <w:p w:rsidR="00EE39DD" w:rsidRPr="00306D5F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lang w:val="fr-FR"/>
              </w:rPr>
              <w:t>Studiu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caz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 :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Timi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>ș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oara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Capitală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Europeană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lang w:val="fr-FR"/>
              </w:rPr>
              <w:t>Culturii</w:t>
            </w:r>
            <w:proofErr w:type="spellEnd"/>
            <w:r>
              <w:rPr>
                <w:rFonts w:ascii="Times New Roman" w:hAnsi="Times New Roman"/>
                <w:b/>
                <w:lang w:val="fr-FR"/>
              </w:rPr>
              <w:t xml:space="preserve"> 2021</w:t>
            </w:r>
          </w:p>
        </w:tc>
        <w:tc>
          <w:tcPr>
            <w:tcW w:w="3549" w:type="dxa"/>
            <w:shd w:val="clear" w:color="auto" w:fill="auto"/>
          </w:tcPr>
          <w:p w:rsidR="00EE39DD" w:rsidRDefault="00EE39DD" w:rsidP="00436EBC">
            <w:pPr>
              <w:pStyle w:val="NoSpacing"/>
              <w:ind w:left="318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6h</w:t>
            </w:r>
          </w:p>
          <w:p w:rsidR="00EE39DD" w:rsidRPr="00BA7565" w:rsidRDefault="00EE39DD" w:rsidP="00436EBC">
            <w:pPr>
              <w:pStyle w:val="NoSpacing"/>
              <w:ind w:left="318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Gregory, Anne,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Planificarea și managementul campaniilor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2009.</w:t>
            </w:r>
            <w:r w:rsidRPr="00BA7565">
              <w:rPr>
                <w:rFonts w:ascii="Times New Roman" w:hAnsi="Times New Roman"/>
                <w:b/>
                <w:lang w:val="ro-RO"/>
              </w:rPr>
              <w:t>capitalaculturala2021.ro</w:t>
            </w:r>
          </w:p>
          <w:p w:rsidR="00EE39DD" w:rsidRDefault="00EE39DD" w:rsidP="00436EBC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 w:rsidRPr="00BA7565">
              <w:rPr>
                <w:rFonts w:ascii="Times New Roman" w:hAnsi="Times New Roman"/>
                <w:b/>
                <w:lang w:val="ro-RO"/>
              </w:rPr>
              <w:t>europa.eu</w:t>
            </w:r>
          </w:p>
          <w:p w:rsidR="00EE39DD" w:rsidRDefault="00EE39DD" w:rsidP="00436EBC">
            <w:pPr>
              <w:pStyle w:val="NoSpacing"/>
              <w:ind w:left="318"/>
              <w:rPr>
                <w:rFonts w:ascii="Times New Roman" w:hAnsi="Times New Roman"/>
                <w:b/>
                <w:lang w:val="ro-RO"/>
              </w:rPr>
            </w:pPr>
            <w:r w:rsidRPr="00BA7565">
              <w:rPr>
                <w:rFonts w:ascii="Times New Roman" w:hAnsi="Times New Roman"/>
                <w:b/>
                <w:lang w:val="ro-RO"/>
              </w:rPr>
              <w:t>timisoara2021.ro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E39DD" w:rsidTr="00436EBC">
        <w:tblPrEx>
          <w:tblLook w:val="04A0"/>
        </w:tblPrEx>
        <w:tc>
          <w:tcPr>
            <w:tcW w:w="3970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r w:rsidRPr="0065773E">
              <w:rPr>
                <w:rFonts w:ascii="Times New Roman" w:hAnsi="Times New Roman"/>
                <w:b/>
                <w:lang w:val="fr-FR"/>
              </w:rPr>
              <w:lastRenderedPageBreak/>
              <w:t xml:space="preserve">PR online </w:t>
            </w:r>
            <w:proofErr w:type="spellStart"/>
            <w:r w:rsidRPr="0065773E">
              <w:rPr>
                <w:rFonts w:ascii="Times New Roman" w:hAnsi="Times New Roman"/>
                <w:b/>
                <w:lang w:val="fr-FR"/>
              </w:rPr>
              <w:t>pentru</w:t>
            </w:r>
            <w:proofErr w:type="spellEnd"/>
            <w:r w:rsidRPr="0065773E">
              <w:rPr>
                <w:rFonts w:ascii="Times New Roman" w:hAnsi="Times New Roman"/>
                <w:b/>
                <w:lang w:val="fr-FR"/>
              </w:rPr>
              <w:t xml:space="preserve"> </w:t>
            </w:r>
            <w:proofErr w:type="spellStart"/>
            <w:r w:rsidRPr="0065773E">
              <w:rPr>
                <w:rFonts w:ascii="Times New Roman" w:hAnsi="Times New Roman"/>
                <w:b/>
                <w:lang w:val="fr-FR"/>
              </w:rPr>
              <w:t>institu</w:t>
            </w:r>
            <w:proofErr w:type="spellEnd"/>
            <w:r w:rsidRPr="0065773E">
              <w:rPr>
                <w:rFonts w:ascii="Times New Roman" w:hAnsi="Times New Roman"/>
                <w:b/>
                <w:lang w:val="fr-FR"/>
              </w:rPr>
              <w:t xml:space="preserve">ții de </w:t>
            </w:r>
            <w:proofErr w:type="spellStart"/>
            <w:r w:rsidRPr="0065773E">
              <w:rPr>
                <w:rFonts w:ascii="Times New Roman" w:hAnsi="Times New Roman"/>
                <w:b/>
                <w:lang w:val="fr-FR"/>
              </w:rPr>
              <w:t>cultură</w:t>
            </w:r>
            <w:proofErr w:type="spellEnd"/>
            <w:r w:rsidRPr="0065773E">
              <w:rPr>
                <w:rFonts w:ascii="Times New Roman" w:hAnsi="Times New Roman"/>
                <w:b/>
                <w:lang w:val="fr-FR"/>
              </w:rPr>
              <w:t>: site-</w:t>
            </w:r>
            <w:proofErr w:type="spellStart"/>
            <w:r w:rsidRPr="0065773E">
              <w:rPr>
                <w:rFonts w:ascii="Times New Roman" w:hAnsi="Times New Roman"/>
                <w:b/>
                <w:lang w:val="fr-FR"/>
              </w:rPr>
              <w:t>uri</w:t>
            </w:r>
            <w:proofErr w:type="spellEnd"/>
            <w:r w:rsidRPr="0065773E">
              <w:rPr>
                <w:rFonts w:ascii="Times New Roman" w:hAnsi="Times New Roman"/>
                <w:b/>
                <w:lang w:val="fr-FR"/>
              </w:rPr>
              <w:t xml:space="preserve">, </w:t>
            </w:r>
            <w:proofErr w:type="spellStart"/>
            <w:r w:rsidRPr="0065773E">
              <w:rPr>
                <w:rFonts w:ascii="Times New Roman" w:hAnsi="Times New Roman"/>
                <w:b/>
                <w:lang w:val="fr-FR"/>
              </w:rPr>
              <w:t>pagini</w:t>
            </w:r>
            <w:proofErr w:type="spellEnd"/>
            <w:r w:rsidRPr="0065773E">
              <w:rPr>
                <w:rFonts w:ascii="Times New Roman" w:hAnsi="Times New Roman"/>
                <w:b/>
                <w:lang w:val="fr-FR"/>
              </w:rPr>
              <w:t xml:space="preserve"> de </w:t>
            </w:r>
            <w:proofErr w:type="spellStart"/>
            <w:r w:rsidRPr="0065773E">
              <w:rPr>
                <w:rFonts w:ascii="Times New Roman" w:hAnsi="Times New Roman"/>
                <w:b/>
                <w:lang w:val="fr-FR"/>
              </w:rPr>
              <w:t>facebook</w:t>
            </w:r>
            <w:proofErr w:type="spellEnd"/>
            <w:r w:rsidRPr="0065773E">
              <w:rPr>
                <w:rFonts w:ascii="Times New Roman" w:hAnsi="Times New Roman"/>
                <w:b/>
                <w:lang w:val="fr-FR"/>
              </w:rPr>
              <w:t xml:space="preserve">, </w:t>
            </w:r>
            <w:proofErr w:type="spellStart"/>
            <w:r w:rsidRPr="0065773E">
              <w:rPr>
                <w:rFonts w:ascii="Times New Roman" w:hAnsi="Times New Roman"/>
                <w:b/>
                <w:lang w:val="fr-FR"/>
              </w:rPr>
              <w:t>bloguri</w:t>
            </w:r>
            <w:proofErr w:type="spellEnd"/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FF0000"/>
                <w:lang w:val="ro-RO"/>
              </w:rPr>
              <w:t xml:space="preserve">O.c.1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O.c.2 </w:t>
            </w:r>
          </w:p>
          <w:p w:rsidR="00EE39D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ab. </w:t>
            </w:r>
            <w:r>
              <w:rPr>
                <w:rFonts w:ascii="Times New Roman" w:hAnsi="Times New Roman"/>
                <w:color w:val="FF0000"/>
                <w:lang w:val="ro-RO"/>
              </w:rPr>
              <w:t>5</w:t>
            </w: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1 </w:t>
            </w:r>
          </w:p>
          <w:p w:rsidR="00EE39DD" w:rsidRPr="002E61E4" w:rsidRDefault="00EE39DD" w:rsidP="00436EBC">
            <w:pPr>
              <w:widowControl w:val="0"/>
              <w:adjustRightInd w:val="0"/>
              <w:spacing w:after="0" w:line="360" w:lineRule="atLeast"/>
              <w:ind w:firstLine="742"/>
              <w:jc w:val="both"/>
              <w:textAlignment w:val="baseline"/>
              <w:rPr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2 </w:t>
            </w:r>
          </w:p>
          <w:p w:rsidR="00EE39DD" w:rsidRPr="0065773E" w:rsidRDefault="00EE39DD" w:rsidP="00436EBC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2688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Studii de caz. Analiză. Discuții</w:t>
            </w:r>
          </w:p>
        </w:tc>
        <w:tc>
          <w:tcPr>
            <w:tcW w:w="3549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2h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De ex.:</w:t>
            </w:r>
          </w:p>
          <w:p w:rsidR="00EE39DD" w:rsidRDefault="00EE39DD" w:rsidP="00436EBC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hyperlink r:id="rId9" w:history="1">
              <w:r w:rsidRPr="00D57ABB">
                <w:rPr>
                  <w:rStyle w:val="Hyperlink"/>
                  <w:rFonts w:ascii="Times New Roman" w:hAnsi="Times New Roman"/>
                  <w:b/>
                  <w:lang w:val="ro-RO"/>
                </w:rPr>
                <w:t>http://ro.tntimisoara.com</w:t>
              </w:r>
            </w:hyperlink>
          </w:p>
          <w:p w:rsidR="00EE39DD" w:rsidRPr="00D57ABB" w:rsidRDefault="00EE39DD" w:rsidP="00436EBC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 w:rsidRPr="00463CA5">
              <w:rPr>
                <w:rFonts w:ascii="Times New Roman" w:hAnsi="Times New Roman"/>
                <w:b/>
                <w:lang w:val="ro-RO"/>
              </w:rPr>
              <w:t>https://ro-ro.facebook.com/tntimisoara/</w:t>
            </w:r>
          </w:p>
          <w:p w:rsidR="00EE39DD" w:rsidRDefault="00EE39DD" w:rsidP="00436EBC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ort.ro</w:t>
            </w:r>
          </w:p>
          <w:p w:rsidR="00EE39DD" w:rsidRPr="00BA7565" w:rsidRDefault="00EE39DD" w:rsidP="00436EBC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ccgtm.ro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E39DD" w:rsidRPr="00562868" w:rsidTr="00436EBC">
        <w:tblPrEx>
          <w:tblLook w:val="04A0"/>
        </w:tblPrEx>
        <w:tc>
          <w:tcPr>
            <w:tcW w:w="3970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Relaționistul și departamentul de comunicare într-o instituție de cultură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FF0000"/>
                <w:lang w:val="ro-RO"/>
              </w:rPr>
              <w:t xml:space="preserve">O.c.1 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O.c.2 </w:t>
            </w:r>
          </w:p>
          <w:p w:rsidR="00EE39D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color w:val="FF0000"/>
                <w:lang w:val="ro-RO"/>
              </w:rPr>
              <w:t>O.ab.6</w:t>
            </w:r>
          </w:p>
          <w:p w:rsidR="00EE39DD" w:rsidRPr="006E33AD" w:rsidRDefault="00EE39DD" w:rsidP="00436EBC">
            <w:pPr>
              <w:pStyle w:val="NoSpacing"/>
              <w:ind w:left="720"/>
              <w:rPr>
                <w:rFonts w:ascii="Times New Roman" w:hAnsi="Times New Roman"/>
                <w:color w:val="FF0000"/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1 </w:t>
            </w:r>
          </w:p>
          <w:p w:rsidR="00EE39DD" w:rsidRPr="002E61E4" w:rsidRDefault="00EE39DD" w:rsidP="00436EBC">
            <w:pPr>
              <w:widowControl w:val="0"/>
              <w:adjustRightInd w:val="0"/>
              <w:spacing w:after="0" w:line="360" w:lineRule="atLeast"/>
              <w:ind w:firstLine="742"/>
              <w:jc w:val="both"/>
              <w:textAlignment w:val="baseline"/>
              <w:rPr>
                <w:lang w:val="ro-RO"/>
              </w:rPr>
            </w:pPr>
            <w:r w:rsidRPr="006E33AD">
              <w:rPr>
                <w:rFonts w:ascii="Times New Roman" w:hAnsi="Times New Roman"/>
                <w:color w:val="FF0000"/>
                <w:lang w:val="ro-RO"/>
              </w:rPr>
              <w:t xml:space="preserve">O. at. 2 </w:t>
            </w:r>
          </w:p>
          <w:p w:rsidR="00EE39DD" w:rsidRPr="00562868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EE39DD" w:rsidRPr="00562868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Studiu de caz: Teatrul Național din Timișoara resp. Centrul Cultural German (cu invitarea persoanelor implicate)</w:t>
            </w:r>
          </w:p>
        </w:tc>
        <w:tc>
          <w:tcPr>
            <w:tcW w:w="3549" w:type="dxa"/>
            <w:shd w:val="clear" w:color="auto" w:fill="auto"/>
          </w:tcPr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4h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Prezentarea unui caz de către titularul seminarului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Stanley, Adela,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Careers in Marketing, Advertising and PR</w:t>
            </w:r>
            <w:r>
              <w:rPr>
                <w:rFonts w:ascii="Times New Roman" w:hAnsi="Times New Roman"/>
                <w:b/>
                <w:lang w:val="ro-RO"/>
              </w:rPr>
              <w:t>, Londra, Ed. Kogan Page, 2000.</w:t>
            </w:r>
          </w:p>
          <w:p w:rsidR="00EE39DD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Theaker, Alison, </w:t>
            </w:r>
            <w:r w:rsidRPr="0023473E">
              <w:rPr>
                <w:rFonts w:ascii="Times New Roman" w:hAnsi="Times New Roman"/>
                <w:b/>
                <w:i/>
                <w:lang w:val="ro-RO"/>
              </w:rPr>
              <w:t>The PR Handbook</w:t>
            </w:r>
            <w:r>
              <w:rPr>
                <w:rFonts w:ascii="Times New Roman" w:hAnsi="Times New Roman"/>
                <w:b/>
                <w:lang w:val="ro-RO"/>
              </w:rPr>
              <w:t>, ed. a II-a, Londra – New York, Ed. Routledge, 2004.</w:t>
            </w:r>
          </w:p>
          <w:p w:rsidR="00EE39DD" w:rsidRPr="00562868" w:rsidRDefault="00EE39DD" w:rsidP="00436EB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02397" w:rsidRPr="00EE39DD" w:rsidTr="00844495">
        <w:tc>
          <w:tcPr>
            <w:tcW w:w="10207" w:type="dxa"/>
            <w:gridSpan w:val="3"/>
            <w:shd w:val="clear" w:color="auto" w:fill="auto"/>
          </w:tcPr>
          <w:p w:rsidR="00002397" w:rsidRPr="00C02271" w:rsidRDefault="00002397" w:rsidP="00B5121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02271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Coman, Cristina,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Relațiile Publice: principii și strategii</w:t>
            </w:r>
            <w:r>
              <w:rPr>
                <w:rFonts w:ascii="Times New Roman" w:hAnsi="Times New Roman"/>
                <w:b/>
                <w:lang w:val="ro-RO"/>
              </w:rPr>
              <w:t>, Iași, Ed. Polirom, 2006.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Coman, Cristina,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Comunicarea de criză: tehnici și strategii</w:t>
            </w:r>
            <w:r>
              <w:rPr>
                <w:rFonts w:ascii="Times New Roman" w:hAnsi="Times New Roman"/>
                <w:b/>
                <w:lang w:val="ro-RO"/>
              </w:rPr>
              <w:t>, Iași, Ed. Polirom, 2009.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Fr</w:t>
            </w:r>
            <w:r w:rsidRPr="002A6D86">
              <w:rPr>
                <w:rFonts w:ascii="Times New Roman" w:hAnsi="Times New Roman"/>
                <w:b/>
                <w:lang w:val="ro-RO"/>
              </w:rPr>
              <w:t xml:space="preserve">önlich, Karl,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Relații publice: comunicarea eficientă cu publicul și cu presa</w:t>
            </w:r>
            <w:r>
              <w:rPr>
                <w:rFonts w:ascii="Times New Roman" w:hAnsi="Times New Roman"/>
                <w:b/>
                <w:lang w:val="ro-RO"/>
              </w:rPr>
              <w:t>, București, Ed. ALL, 2009.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Gregory, Anne,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Planificarea și managementul campaniilor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2009.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Marconi, Joe,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Ghid practic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2007.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Newsom, Doug et. al.,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Totul despre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2003.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Newsom, Doug și Carrell, Bob,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Redactarea materialelor de relații publice</w:t>
            </w:r>
            <w:r>
              <w:rPr>
                <w:rFonts w:ascii="Times New Roman" w:hAnsi="Times New Roman"/>
                <w:b/>
                <w:lang w:val="ro-RO"/>
              </w:rPr>
              <w:t>, Iași, Ed. Polirom, 2004.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Stanley, Adela, </w:t>
            </w:r>
            <w:r w:rsidRPr="00874CD0">
              <w:rPr>
                <w:rFonts w:ascii="Times New Roman" w:hAnsi="Times New Roman"/>
                <w:b/>
                <w:i/>
                <w:lang w:val="ro-RO"/>
              </w:rPr>
              <w:t>Careers in Marketing, Advertising and PR</w:t>
            </w:r>
            <w:r>
              <w:rPr>
                <w:rFonts w:ascii="Times New Roman" w:hAnsi="Times New Roman"/>
                <w:b/>
                <w:lang w:val="ro-RO"/>
              </w:rPr>
              <w:t>, Londra, Ed. Kogan Page, 2000.</w:t>
            </w:r>
          </w:p>
          <w:p w:rsidR="00EE39DD" w:rsidRDefault="00EE39DD" w:rsidP="00EE39DD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Theaker, Alison, </w:t>
            </w:r>
            <w:r w:rsidRPr="0023473E">
              <w:rPr>
                <w:rFonts w:ascii="Times New Roman" w:hAnsi="Times New Roman"/>
                <w:b/>
                <w:i/>
                <w:lang w:val="ro-RO"/>
              </w:rPr>
              <w:t>The PR Handbook</w:t>
            </w:r>
            <w:r>
              <w:rPr>
                <w:rFonts w:ascii="Times New Roman" w:hAnsi="Times New Roman"/>
                <w:b/>
                <w:lang w:val="ro-RO"/>
              </w:rPr>
              <w:t>, ed. a II-a, Londra – New York, Ed. Routledge, 2004.</w:t>
            </w:r>
          </w:p>
          <w:p w:rsidR="00EE39DD" w:rsidRDefault="00EE39DD" w:rsidP="00EE39DD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Webografie:</w:t>
            </w:r>
          </w:p>
          <w:p w:rsidR="00EE39DD" w:rsidRDefault="00EE39DD" w:rsidP="00EE39DD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 w:rsidRPr="00D57ABB">
              <w:rPr>
                <w:rFonts w:ascii="Times New Roman" w:hAnsi="Times New Roman"/>
                <w:b/>
                <w:lang w:val="ro-RO"/>
              </w:rPr>
              <w:t>balul-vienez.ro/</w:t>
            </w:r>
          </w:p>
          <w:p w:rsidR="00EE39DD" w:rsidRDefault="00EE39DD" w:rsidP="00EE39DD">
            <w:pPr>
              <w:pStyle w:val="NoSpacing"/>
              <w:ind w:left="318"/>
              <w:rPr>
                <w:rFonts w:ascii="Times New Roman" w:hAnsi="Times New Roman"/>
                <w:b/>
                <w:lang w:val="ro-RO"/>
              </w:rPr>
            </w:pPr>
            <w:r w:rsidRPr="00BA7565">
              <w:rPr>
                <w:rFonts w:ascii="Times New Roman" w:hAnsi="Times New Roman"/>
                <w:b/>
                <w:lang w:val="ro-RO"/>
              </w:rPr>
              <w:t>capitalaculturala2021.ro</w:t>
            </w:r>
          </w:p>
          <w:p w:rsidR="00EE39DD" w:rsidRPr="00BA7565" w:rsidRDefault="00EE39DD" w:rsidP="00EE39DD">
            <w:pPr>
              <w:pStyle w:val="NoSpacing"/>
              <w:ind w:left="318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ccgtm.ro</w:t>
            </w:r>
          </w:p>
          <w:p w:rsidR="00EE39DD" w:rsidRDefault="00EE39DD" w:rsidP="00EE39DD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 w:rsidRPr="00BA7565">
              <w:rPr>
                <w:rFonts w:ascii="Times New Roman" w:hAnsi="Times New Roman"/>
                <w:b/>
                <w:lang w:val="ro-RO"/>
              </w:rPr>
              <w:t>europa.eu</w:t>
            </w:r>
          </w:p>
          <w:p w:rsidR="00EE39DD" w:rsidRPr="00D57ABB" w:rsidRDefault="00EE39DD" w:rsidP="00EE39DD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hyperlink r:id="rId10" w:history="1">
              <w:r w:rsidRPr="00D57ABB">
                <w:rPr>
                  <w:rStyle w:val="Hyperlink"/>
                  <w:rFonts w:ascii="Times New Roman" w:hAnsi="Times New Roman"/>
                  <w:b/>
                  <w:lang w:val="ro-RO"/>
                </w:rPr>
                <w:t>http://ro.tntimisoara.com</w:t>
              </w:r>
            </w:hyperlink>
          </w:p>
          <w:p w:rsidR="00EE39DD" w:rsidRPr="00BA7565" w:rsidRDefault="00EE39DD" w:rsidP="00EE39DD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ort.ro</w:t>
            </w:r>
          </w:p>
          <w:p w:rsidR="00EE39DD" w:rsidRDefault="00EE39DD" w:rsidP="00EE39DD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poynter.org</w:t>
            </w:r>
          </w:p>
          <w:p w:rsidR="00EE39DD" w:rsidRPr="00BA7565" w:rsidRDefault="00EE39DD" w:rsidP="00EE39DD">
            <w:pPr>
              <w:pStyle w:val="NoSpacing"/>
              <w:ind w:left="360"/>
              <w:rPr>
                <w:rFonts w:ascii="Times New Roman" w:hAnsi="Times New Roman"/>
                <w:b/>
                <w:lang w:val="ro-RO"/>
              </w:rPr>
            </w:pPr>
            <w:r w:rsidRPr="00D57ABB">
              <w:rPr>
                <w:rFonts w:ascii="Times New Roman" w:hAnsi="Times New Roman"/>
                <w:b/>
                <w:lang w:val="ro-RO"/>
              </w:rPr>
              <w:t>http://ro.</w:t>
            </w:r>
            <w:r>
              <w:rPr>
                <w:rFonts w:ascii="Times New Roman" w:hAnsi="Times New Roman"/>
                <w:b/>
                <w:lang w:val="ro-RO"/>
              </w:rPr>
              <w:t>tntimisoara.com</w:t>
            </w:r>
          </w:p>
          <w:p w:rsidR="00EE39DD" w:rsidRDefault="00EE39DD" w:rsidP="00EE39DD">
            <w:pPr>
              <w:pStyle w:val="NoSpacing"/>
              <w:ind w:left="318"/>
              <w:rPr>
                <w:rFonts w:ascii="Times New Roman" w:hAnsi="Times New Roman"/>
                <w:b/>
                <w:lang w:val="ro-RO"/>
              </w:rPr>
            </w:pPr>
            <w:r w:rsidRPr="00BA7565">
              <w:rPr>
                <w:rFonts w:ascii="Times New Roman" w:hAnsi="Times New Roman"/>
                <w:b/>
                <w:lang w:val="ro-RO"/>
              </w:rPr>
              <w:t>timisoara2021.ro</w:t>
            </w:r>
          </w:p>
          <w:p w:rsidR="00002397" w:rsidRPr="00EE39DD" w:rsidRDefault="00EE39DD" w:rsidP="00EE39DD">
            <w:pPr>
              <w:pStyle w:val="NoSpacing"/>
              <w:ind w:left="318"/>
              <w:rPr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Site-urile și paginile de facebook ale principalelor instituții de cultură din Timișoara (selecție).</w:t>
            </w:r>
          </w:p>
        </w:tc>
      </w:tr>
    </w:tbl>
    <w:p w:rsidR="00F253AD" w:rsidRPr="00307A66" w:rsidRDefault="00F253AD" w:rsidP="00B51212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07"/>
      </w:tblGrid>
      <w:tr w:rsidR="00F253AD" w:rsidRPr="00002397" w:rsidTr="00C02271">
        <w:tc>
          <w:tcPr>
            <w:tcW w:w="10207" w:type="dxa"/>
          </w:tcPr>
          <w:p w:rsidR="00F253AD" w:rsidRPr="00C02271" w:rsidRDefault="00D25936" w:rsidP="00B5121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Studenții vor dobândi abilități de planificare și organizare a unui eveniment cultural.</w:t>
            </w:r>
          </w:p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F253AD" w:rsidRPr="00307A66" w:rsidRDefault="00F253AD" w:rsidP="00B51212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F253AD" w:rsidRPr="00307A66" w:rsidRDefault="00F253AD" w:rsidP="00B51212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70"/>
        <w:gridCol w:w="4479"/>
        <w:gridCol w:w="3209"/>
        <w:gridCol w:w="1264"/>
      </w:tblGrid>
      <w:tr w:rsidR="00F253AD" w:rsidRPr="00307A66" w:rsidTr="00844495"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F253AD" w:rsidRPr="00307A66" w:rsidTr="00844495">
        <w:tc>
          <w:tcPr>
            <w:tcW w:w="0" w:type="auto"/>
            <w:vMerge w:val="restart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F253AD" w:rsidRPr="00307A66" w:rsidTr="00844495">
        <w:tc>
          <w:tcPr>
            <w:tcW w:w="0" w:type="auto"/>
            <w:vMerge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253AD" w:rsidRPr="00C02271" w:rsidRDefault="002D3D5E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Arial" w:hAnsi="Arial" w:cs="Arial"/>
                <w:sz w:val="20"/>
                <w:lang w:val="ro-RO"/>
              </w:rPr>
              <w:t xml:space="preserve">Media ponderată a notelor obţinute pe </w:t>
            </w:r>
            <w:r w:rsidRPr="00C02271">
              <w:rPr>
                <w:rFonts w:ascii="Arial" w:hAnsi="Arial" w:cs="Arial"/>
                <w:sz w:val="20"/>
                <w:lang w:val="ro-RO"/>
              </w:rPr>
              <w:lastRenderedPageBreak/>
              <w:t xml:space="preserve">Prezenţă, Intervenţii la Seminar, Lucrare practică realizată, </w:t>
            </w:r>
            <w:proofErr w:type="spellStart"/>
            <w:r w:rsidRPr="00C02271">
              <w:rPr>
                <w:rFonts w:ascii="Arial" w:hAnsi="Arial" w:cs="Arial"/>
                <w:sz w:val="20"/>
                <w:szCs w:val="20"/>
                <w:lang w:val="es-ES"/>
              </w:rPr>
              <w:t>Lucrarare</w:t>
            </w:r>
            <w:proofErr w:type="spellEnd"/>
            <w:r w:rsidRPr="00C02271">
              <w:rPr>
                <w:rFonts w:ascii="Arial" w:hAnsi="Arial" w:cs="Arial"/>
                <w:sz w:val="20"/>
                <w:szCs w:val="20"/>
                <w:lang w:val="es-ES"/>
              </w:rPr>
              <w:t xml:space="preserve"> de control, </w:t>
            </w:r>
            <w:proofErr w:type="spellStart"/>
            <w:r w:rsidRPr="00C02271">
              <w:rPr>
                <w:rFonts w:ascii="Arial" w:hAnsi="Arial" w:cs="Arial"/>
                <w:sz w:val="20"/>
                <w:szCs w:val="20"/>
                <w:lang w:val="es-ES"/>
              </w:rPr>
              <w:t>Referat</w:t>
            </w:r>
            <w:proofErr w:type="spellEnd"/>
            <w:r w:rsidRPr="00C02271">
              <w:rPr>
                <w:rFonts w:ascii="Arial" w:hAnsi="Arial" w:cs="Arial"/>
                <w:sz w:val="20"/>
                <w:szCs w:val="20"/>
                <w:lang w:val="es-ES"/>
              </w:rPr>
              <w:t>/</w:t>
            </w:r>
            <w:proofErr w:type="spellStart"/>
            <w:r w:rsidRPr="00C02271">
              <w:rPr>
                <w:rFonts w:ascii="Arial" w:hAnsi="Arial" w:cs="Arial"/>
                <w:sz w:val="20"/>
                <w:szCs w:val="20"/>
                <w:lang w:val="es-ES"/>
              </w:rPr>
              <w:t>Traducere</w:t>
            </w:r>
            <w:proofErr w:type="spellEnd"/>
            <w:r w:rsidRPr="00C02271">
              <w:rPr>
                <w:rFonts w:ascii="Arial" w:hAnsi="Arial" w:cs="Arial"/>
                <w:sz w:val="20"/>
                <w:szCs w:val="20"/>
                <w:lang w:val="es-ES"/>
              </w:rPr>
              <w:t>/</w:t>
            </w:r>
            <w:proofErr w:type="spellStart"/>
            <w:r w:rsidRPr="00C02271">
              <w:rPr>
                <w:rFonts w:ascii="Arial" w:hAnsi="Arial" w:cs="Arial"/>
                <w:sz w:val="20"/>
                <w:szCs w:val="20"/>
                <w:lang w:val="es-ES"/>
              </w:rPr>
              <w:t>Proiect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253AD" w:rsidRPr="00C02271" w:rsidRDefault="00F253A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E39DD" w:rsidRPr="00EE39DD" w:rsidTr="00844495">
        <w:tc>
          <w:tcPr>
            <w:tcW w:w="0" w:type="auto"/>
            <w:vMerge w:val="restart"/>
            <w:shd w:val="clear" w:color="auto" w:fill="auto"/>
          </w:tcPr>
          <w:p w:rsidR="00EE39DD" w:rsidRPr="00C02271" w:rsidRDefault="00EE39D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lastRenderedPageBreak/>
              <w:t>10.5 Seminar / laborator</w:t>
            </w:r>
          </w:p>
        </w:tc>
        <w:tc>
          <w:tcPr>
            <w:tcW w:w="0" w:type="auto"/>
            <w:shd w:val="clear" w:color="auto" w:fill="auto"/>
          </w:tcPr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 xml:space="preserve">O.c.1 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 xml:space="preserve">O.c.2 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>O.ab.1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>O.ab.2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 xml:space="preserve"> O.ab.3 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 xml:space="preserve">O.ab.4 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>O.ab.5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>O.ab.6</w:t>
            </w:r>
          </w:p>
          <w:p w:rsidR="00EE39DD" w:rsidRPr="00EE39DD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 xml:space="preserve">O. at. 1 </w:t>
            </w:r>
          </w:p>
          <w:p w:rsidR="00EE39DD" w:rsidRPr="00562868" w:rsidRDefault="00EE39DD" w:rsidP="00EE39D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E39DD">
              <w:rPr>
                <w:rFonts w:ascii="Times New Roman" w:hAnsi="Times New Roman"/>
                <w:lang w:val="ro-RO"/>
              </w:rPr>
              <w:t>O. at. 2</w:t>
            </w:r>
          </w:p>
        </w:tc>
        <w:tc>
          <w:tcPr>
            <w:tcW w:w="0" w:type="auto"/>
            <w:shd w:val="clear" w:color="auto" w:fill="auto"/>
          </w:tcPr>
          <w:p w:rsidR="00EE39DD" w:rsidRPr="00562868" w:rsidRDefault="00EE39DD" w:rsidP="00436E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Realizarea unui comunicat de presă și a unui contract de parteneriat media; pregătirea simpozionului 25 de ani Jurnalism</w:t>
            </w:r>
          </w:p>
        </w:tc>
        <w:tc>
          <w:tcPr>
            <w:tcW w:w="0" w:type="auto"/>
            <w:shd w:val="clear" w:color="auto" w:fill="auto"/>
          </w:tcPr>
          <w:p w:rsidR="00EE39DD" w:rsidRPr="00C02271" w:rsidRDefault="00EE39D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E39DD" w:rsidRPr="002D3D5E" w:rsidTr="00844495">
        <w:tc>
          <w:tcPr>
            <w:tcW w:w="0" w:type="auto"/>
            <w:vMerge/>
            <w:shd w:val="clear" w:color="auto" w:fill="auto"/>
          </w:tcPr>
          <w:p w:rsidR="00EE39DD" w:rsidRPr="00C02271" w:rsidRDefault="00EE39D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E39DD" w:rsidRPr="00C02271" w:rsidRDefault="00EE39D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Arial" w:hAnsi="Arial" w:cs="Arial"/>
                <w:b/>
                <w:i/>
                <w:sz w:val="20"/>
                <w:lang w:val="ro-RO"/>
              </w:rPr>
              <w:t>Nota finală</w:t>
            </w:r>
            <w:r w:rsidRPr="00C02271">
              <w:rPr>
                <w:rFonts w:ascii="Arial" w:hAnsi="Arial" w:cs="Arial"/>
                <w:sz w:val="20"/>
                <w:lang w:val="ro-RO"/>
              </w:rPr>
              <w:t xml:space="preserve">: Se obţine prin media ponderată între nota de seminar şi nota obţinută la colocviul final. </w:t>
            </w:r>
            <w:r w:rsidRPr="002D3D5E">
              <w:rPr>
                <w:rFonts w:ascii="Arial" w:hAnsi="Arial" w:cs="Arial"/>
                <w:sz w:val="20"/>
                <w:lang w:val="fr-FR"/>
              </w:rPr>
              <w:t xml:space="preserve">Nota de </w:t>
            </w:r>
            <w:proofErr w:type="spellStart"/>
            <w:r w:rsidRPr="002D3D5E">
              <w:rPr>
                <w:rFonts w:ascii="Arial" w:hAnsi="Arial" w:cs="Arial"/>
                <w:sz w:val="20"/>
                <w:lang w:val="fr-FR"/>
              </w:rPr>
              <w:t>seminar</w:t>
            </w:r>
            <w:proofErr w:type="spellEnd"/>
            <w:r w:rsidRPr="002D3D5E">
              <w:rPr>
                <w:rFonts w:ascii="Arial" w:hAnsi="Arial" w:cs="Arial"/>
                <w:sz w:val="20"/>
                <w:lang w:val="fr-FR"/>
              </w:rPr>
              <w:t xml:space="preserve"> are o </w:t>
            </w:r>
            <w:proofErr w:type="spellStart"/>
            <w:r w:rsidRPr="002D3D5E">
              <w:rPr>
                <w:rFonts w:ascii="Arial" w:hAnsi="Arial" w:cs="Arial"/>
                <w:sz w:val="20"/>
                <w:lang w:val="fr-FR"/>
              </w:rPr>
              <w:t>pondere</w:t>
            </w:r>
            <w:proofErr w:type="spellEnd"/>
            <w:r w:rsidRPr="002D3D5E">
              <w:rPr>
                <w:rFonts w:ascii="Arial" w:hAnsi="Arial" w:cs="Arial"/>
                <w:sz w:val="20"/>
                <w:lang w:val="fr-FR"/>
              </w:rPr>
              <w:t xml:space="preserve"> de 60%.</w:t>
            </w:r>
          </w:p>
        </w:tc>
        <w:tc>
          <w:tcPr>
            <w:tcW w:w="0" w:type="auto"/>
            <w:shd w:val="clear" w:color="auto" w:fill="auto"/>
          </w:tcPr>
          <w:p w:rsidR="00EE39DD" w:rsidRPr="00C02271" w:rsidRDefault="00EE39D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E39DD" w:rsidRPr="00C02271" w:rsidRDefault="00EE39D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E39DD" w:rsidRPr="00307A66" w:rsidTr="00844495">
        <w:tc>
          <w:tcPr>
            <w:tcW w:w="0" w:type="auto"/>
            <w:gridSpan w:val="4"/>
            <w:shd w:val="clear" w:color="auto" w:fill="auto"/>
          </w:tcPr>
          <w:p w:rsidR="00EE39DD" w:rsidRPr="00C02271" w:rsidRDefault="00EE39DD" w:rsidP="00B5121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EE39DD" w:rsidRPr="00280508" w:rsidTr="00844495">
        <w:tc>
          <w:tcPr>
            <w:tcW w:w="0" w:type="auto"/>
            <w:gridSpan w:val="4"/>
            <w:shd w:val="clear" w:color="auto" w:fill="auto"/>
          </w:tcPr>
          <w:p w:rsidR="00EE39DD" w:rsidRPr="00EE39DD" w:rsidRDefault="00EE39DD" w:rsidP="00EE39DD">
            <w:pPr>
              <w:numPr>
                <w:ilvl w:val="0"/>
                <w:numId w:val="10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E7E7E7"/>
                <w:lang w:val="ro-RO"/>
              </w:rPr>
            </w:pPr>
            <w:r w:rsidRPr="00EE39DD">
              <w:rPr>
                <w:color w:val="000000"/>
                <w:sz w:val="20"/>
                <w:szCs w:val="20"/>
                <w:shd w:val="clear" w:color="auto" w:fill="E7E7E7"/>
                <w:lang w:val="ro-RO"/>
              </w:rPr>
              <w:t>însușirea corectă a noțiunilor și conceptelor</w:t>
            </w:r>
          </w:p>
          <w:p w:rsidR="00EE39DD" w:rsidRPr="00EE39DD" w:rsidRDefault="00EE39DD" w:rsidP="00EE39DD">
            <w:pPr>
              <w:numPr>
                <w:ilvl w:val="0"/>
                <w:numId w:val="10"/>
              </w:numPr>
              <w:spacing w:after="0" w:line="240" w:lineRule="auto"/>
              <w:ind w:left="540"/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</w:pPr>
            <w:r w:rsidRPr="00EE39DD">
              <w:rPr>
                <w:color w:val="000000"/>
                <w:sz w:val="20"/>
                <w:szCs w:val="20"/>
                <w:shd w:val="clear" w:color="auto" w:fill="E7E7E7"/>
                <w:lang w:val="ro-RO"/>
              </w:rPr>
              <w:t>se ține cont de prezență</w:t>
            </w:r>
          </w:p>
          <w:p w:rsidR="00EE39DD" w:rsidRPr="00EE39DD" w:rsidRDefault="00EE39DD" w:rsidP="00EE39DD">
            <w:pPr>
              <w:numPr>
                <w:ilvl w:val="0"/>
                <w:numId w:val="10"/>
              </w:numPr>
              <w:spacing w:after="0" w:line="240" w:lineRule="auto"/>
              <w:ind w:left="540"/>
              <w:rPr>
                <w:color w:val="000000"/>
                <w:sz w:val="20"/>
                <w:szCs w:val="20"/>
                <w:shd w:val="clear" w:color="auto" w:fill="E7E7E7"/>
                <w:lang w:val="fr-FR"/>
              </w:rPr>
            </w:pPr>
            <w:r w:rsidRPr="00EE39DD">
              <w:rPr>
                <w:color w:val="000000"/>
                <w:sz w:val="20"/>
                <w:szCs w:val="20"/>
                <w:shd w:val="clear" w:color="auto" w:fill="E7E7E7"/>
                <w:lang w:val="ro-RO"/>
              </w:rPr>
              <w:t>redactarea și prezentarea interviurilor este obligatorie</w:t>
            </w:r>
          </w:p>
          <w:p w:rsidR="00EE39DD" w:rsidRPr="00C02271" w:rsidRDefault="00EE39DD" w:rsidP="00B5121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Participarea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realizarea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unui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proiect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echipa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, cu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indeplinirea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unor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functii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profesionale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date</w:t>
            </w:r>
          </w:p>
        </w:tc>
      </w:tr>
    </w:tbl>
    <w:p w:rsidR="00F253AD" w:rsidRPr="00307A66" w:rsidRDefault="00F253AD" w:rsidP="00B51212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F253AD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</w:p>
    <w:p w:rsidR="00F253AD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</w:p>
    <w:p w:rsidR="00F253AD" w:rsidRDefault="00F253AD" w:rsidP="00B51212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0A0"/>
      </w:tblPr>
      <w:tblGrid>
        <w:gridCol w:w="3396"/>
        <w:gridCol w:w="1698"/>
        <w:gridCol w:w="1698"/>
        <w:gridCol w:w="3396"/>
      </w:tblGrid>
      <w:tr w:rsidR="00F253AD" w:rsidTr="00C02271">
        <w:tc>
          <w:tcPr>
            <w:tcW w:w="3396" w:type="dxa"/>
          </w:tcPr>
          <w:p w:rsidR="00F253AD" w:rsidRDefault="00F253AD" w:rsidP="00B51212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Data completării</w:t>
            </w:r>
          </w:p>
          <w:p w:rsidR="00B51212" w:rsidRPr="00C02271" w:rsidRDefault="00B51212" w:rsidP="00B51212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01.10.201</w:t>
            </w:r>
            <w:r w:rsidR="00EE39DD"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F253AD" w:rsidRPr="00C02271" w:rsidRDefault="00F253AD" w:rsidP="00B51212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Semnătura titularului</w:t>
            </w:r>
          </w:p>
        </w:tc>
        <w:tc>
          <w:tcPr>
            <w:tcW w:w="3396" w:type="dxa"/>
          </w:tcPr>
          <w:p w:rsidR="00F253AD" w:rsidRPr="00C02271" w:rsidRDefault="00F253AD" w:rsidP="00B51212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F253AD" w:rsidTr="00C02271">
        <w:tc>
          <w:tcPr>
            <w:tcW w:w="5094" w:type="dxa"/>
            <w:gridSpan w:val="2"/>
          </w:tcPr>
          <w:p w:rsidR="00F253AD" w:rsidRPr="00C02271" w:rsidRDefault="00F253AD" w:rsidP="00B51212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F253AD" w:rsidRPr="00C02271" w:rsidRDefault="00F253AD" w:rsidP="00B51212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C02271">
              <w:rPr>
                <w:rFonts w:ascii="Times New Roman" w:hAnsi="Times New Roman"/>
                <w:lang w:val="ro-RO"/>
              </w:rPr>
              <w:t>Semnătura directorului departamentului</w:t>
            </w:r>
          </w:p>
        </w:tc>
      </w:tr>
    </w:tbl>
    <w:p w:rsidR="00F253AD" w:rsidRPr="00307A66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  <w:bookmarkStart w:id="0" w:name="_GoBack"/>
      <w:bookmarkEnd w:id="0"/>
    </w:p>
    <w:p w:rsidR="00F253AD" w:rsidRPr="00307A66" w:rsidRDefault="00F253AD" w:rsidP="00B51212">
      <w:pPr>
        <w:spacing w:after="0" w:line="240" w:lineRule="auto"/>
        <w:rPr>
          <w:rFonts w:ascii="Times New Roman" w:hAnsi="Times New Roman"/>
          <w:lang w:val="ro-RO"/>
        </w:rPr>
      </w:pPr>
    </w:p>
    <w:sectPr w:rsidR="00F253AD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3AC72464"/>
    <w:multiLevelType w:val="multilevel"/>
    <w:tmpl w:val="859E7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6E3221"/>
    <w:multiLevelType w:val="hybridMultilevel"/>
    <w:tmpl w:val="A64C642C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53098"/>
    <w:multiLevelType w:val="hybridMultilevel"/>
    <w:tmpl w:val="780A7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327B46"/>
    <w:multiLevelType w:val="hybridMultilevel"/>
    <w:tmpl w:val="DA36C3A0"/>
    <w:lvl w:ilvl="0" w:tplc="F3383A7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0A19CA"/>
    <w:multiLevelType w:val="hybridMultilevel"/>
    <w:tmpl w:val="29FCF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D463EE"/>
    <w:rsid w:val="00002397"/>
    <w:rsid w:val="000074E4"/>
    <w:rsid w:val="0011624A"/>
    <w:rsid w:val="001243BF"/>
    <w:rsid w:val="0014468E"/>
    <w:rsid w:val="00243A16"/>
    <w:rsid w:val="00280508"/>
    <w:rsid w:val="0029772F"/>
    <w:rsid w:val="002D3D5E"/>
    <w:rsid w:val="00307A66"/>
    <w:rsid w:val="00331618"/>
    <w:rsid w:val="00390F5D"/>
    <w:rsid w:val="003954C2"/>
    <w:rsid w:val="003F01C0"/>
    <w:rsid w:val="00407254"/>
    <w:rsid w:val="00417DF7"/>
    <w:rsid w:val="0042109F"/>
    <w:rsid w:val="004658CA"/>
    <w:rsid w:val="004767CC"/>
    <w:rsid w:val="004B6B47"/>
    <w:rsid w:val="004E4D52"/>
    <w:rsid w:val="00545B4C"/>
    <w:rsid w:val="005663C1"/>
    <w:rsid w:val="00613A7D"/>
    <w:rsid w:val="00666A1F"/>
    <w:rsid w:val="00672200"/>
    <w:rsid w:val="006760E0"/>
    <w:rsid w:val="00683726"/>
    <w:rsid w:val="007002CA"/>
    <w:rsid w:val="0075423E"/>
    <w:rsid w:val="007B63AA"/>
    <w:rsid w:val="007F6270"/>
    <w:rsid w:val="00844495"/>
    <w:rsid w:val="00882467"/>
    <w:rsid w:val="008D0B24"/>
    <w:rsid w:val="009E72D9"/>
    <w:rsid w:val="009F19C7"/>
    <w:rsid w:val="00A0795B"/>
    <w:rsid w:val="00A57552"/>
    <w:rsid w:val="00B121F5"/>
    <w:rsid w:val="00B21CA8"/>
    <w:rsid w:val="00B51212"/>
    <w:rsid w:val="00BA4BFA"/>
    <w:rsid w:val="00BB425D"/>
    <w:rsid w:val="00BC4BCE"/>
    <w:rsid w:val="00BF2A58"/>
    <w:rsid w:val="00C02271"/>
    <w:rsid w:val="00D25936"/>
    <w:rsid w:val="00D463EE"/>
    <w:rsid w:val="00D655BC"/>
    <w:rsid w:val="00D92874"/>
    <w:rsid w:val="00DB3314"/>
    <w:rsid w:val="00DF5ED8"/>
    <w:rsid w:val="00E11330"/>
    <w:rsid w:val="00E21AEC"/>
    <w:rsid w:val="00E307B9"/>
    <w:rsid w:val="00E3712B"/>
    <w:rsid w:val="00E56211"/>
    <w:rsid w:val="00EE39DD"/>
    <w:rsid w:val="00F253AD"/>
    <w:rsid w:val="00F70364"/>
    <w:rsid w:val="00F9120A"/>
    <w:rsid w:val="00FC1368"/>
    <w:rsid w:val="00FD2389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663C1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63C1"/>
    <w:rPr>
      <w:rFonts w:ascii="Arial" w:hAnsi="Arial" w:cs="Arial"/>
      <w:b/>
      <w:bCs/>
      <w:spacing w:val="6"/>
      <w:sz w:val="15"/>
      <w:szCs w:val="15"/>
      <w:lang w:val="ro-RO"/>
    </w:rPr>
  </w:style>
  <w:style w:type="paragraph" w:styleId="NoSpacing">
    <w:name w:val="No Spacing"/>
    <w:uiPriority w:val="1"/>
    <w:qFormat/>
    <w:rsid w:val="00683726"/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uiPriority w:val="99"/>
    <w:rsid w:val="00D463EE"/>
    <w:rPr>
      <w:color w:val="000000"/>
      <w:sz w:val="20"/>
      <w:szCs w:val="20"/>
      <w:lang w:val="ro-RO" w:eastAsia="ro-RO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customStyle="1" w:styleId="textnormal">
    <w:name w:val="text normal"/>
    <w:basedOn w:val="Normal"/>
    <w:uiPriority w:val="99"/>
    <w:rsid w:val="005663C1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rsid w:val="005663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quest.umi.com/pqdweb?RQT=572&amp;VType=PQD&amp;VName=PQD&amp;VInst=PROD&amp;pmid=36069&amp;pcid=4447001&amp;SrchMode=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quest.umi.com/pqdweb?RQT=318&amp;pmid=36069&amp;TS=1190282883&amp;clientId=65085&amp;VInst=PROD&amp;VName=PQD&amp;VType=PQ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quest.umi.com/pqdweb?RQT=572&amp;VType=PQD&amp;VName=PQD&amp;VInst=PROD&amp;pmid=36069&amp;pcid=4447001&amp;SrchMode=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roquest.umi.com/pqdweb?RQT=318&amp;pmid=36069&amp;TS=1190283022&amp;clientId=65085&amp;VInst=PROD&amp;VName=PQD&amp;VType=PQD" TargetMode="External"/><Relationship Id="rId10" Type="http://schemas.openxmlformats.org/officeDocument/2006/relationships/hyperlink" Target="http://ro.tntimisoar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.tntimisoar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1971</Words>
  <Characters>11434</Characters>
  <Application>Microsoft Office Word</Application>
  <DocSecurity>0</DocSecurity>
  <Lines>95</Lines>
  <Paragraphs>26</Paragraphs>
  <ScaleCrop>false</ScaleCrop>
  <Company>uvt</Company>
  <LinksUpToDate>false</LinksUpToDate>
  <CharactersWithSpaces>13379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ramona.puiu</dc:creator>
  <cp:lastModifiedBy>Claudiu Mesaros</cp:lastModifiedBy>
  <cp:revision>15</cp:revision>
  <cp:lastPrinted>2012-09-18T08:35:00Z</cp:lastPrinted>
  <dcterms:created xsi:type="dcterms:W3CDTF">2013-10-11T13:18:00Z</dcterms:created>
  <dcterms:modified xsi:type="dcterms:W3CDTF">2017-10-30T09:09:00Z</dcterms:modified>
</cp:coreProperties>
</file>