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Default="004901CE" w:rsidP="004901CE">
      <w:pPr>
        <w:jc w:val="right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Anexa </w:t>
      </w:r>
      <w:r w:rsidR="003D5AAE">
        <w:rPr>
          <w:rFonts w:ascii="Times New Roman" w:hAnsi="Times New Roman"/>
          <w:b/>
          <w:bCs/>
          <w:sz w:val="28"/>
          <w:szCs w:val="28"/>
        </w:rPr>
        <w:t xml:space="preserve">nr.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F4F3A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</w:t>
            </w:r>
          </w:p>
        </w:tc>
      </w:tr>
      <w:tr w:rsidR="00D463EE" w:rsidRPr="007904D8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F4F3A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Stiinte Politice, Filosofie si Stiintele Comunicarii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003521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F4F3A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si Stiintele Comunicarii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572E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F4F3A" w:rsidP="009D05FC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</w:t>
            </w:r>
            <w:r w:rsidR="009D05FC">
              <w:rPr>
                <w:rFonts w:ascii="Times New Roman" w:hAnsi="Times New Roman"/>
                <w:lang w:val="ro-RO"/>
              </w:rPr>
              <w:t>ta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653B7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TRANSVERSAL</w:t>
            </w:r>
          </w:p>
        </w:tc>
      </w:tr>
    </w:tbl>
    <w:p w:rsidR="00F9120A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7904D8" w:rsidTr="00562868">
        <w:tc>
          <w:tcPr>
            <w:tcW w:w="3828" w:type="dxa"/>
            <w:gridSpan w:val="3"/>
            <w:shd w:val="clear" w:color="auto" w:fill="auto"/>
          </w:tcPr>
          <w:p w:rsidR="00331618" w:rsidRPr="00562868" w:rsidRDefault="00331618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331618" w:rsidRPr="00143A0D" w:rsidRDefault="00A73D50" w:rsidP="00A73D50">
            <w:pPr>
              <w:pStyle w:val="Frspaiere"/>
              <w:spacing w:line="276" w:lineRule="auto"/>
              <w:rPr>
                <w:rFonts w:ascii="Times New Roman" w:hAnsi="Times New Roman"/>
                <w:highlight w:val="yellow"/>
                <w:lang w:val="ro-RO"/>
              </w:rPr>
            </w:pPr>
            <w:r w:rsidRPr="00A73D50">
              <w:rPr>
                <w:rFonts w:ascii="Times New Roman" w:hAnsi="Times New Roman"/>
                <w:lang w:val="ro-RO"/>
              </w:rPr>
              <w:t xml:space="preserve">PC GAMES: COMUNICARE </w:t>
            </w:r>
            <w:r>
              <w:rPr>
                <w:rFonts w:ascii="Times New Roman" w:hAnsi="Times New Roman"/>
                <w:lang w:val="ro-RO"/>
              </w:rPr>
              <w:t>Ș</w:t>
            </w:r>
            <w:r w:rsidRPr="00A73D50">
              <w:rPr>
                <w:rFonts w:ascii="Times New Roman" w:hAnsi="Times New Roman"/>
                <w:lang w:val="ro-RO"/>
              </w:rPr>
              <w:t xml:space="preserve">I MESAJ </w:t>
            </w:r>
            <w:r>
              <w:rPr>
                <w:rFonts w:ascii="Times New Roman" w:hAnsi="Times New Roman"/>
                <w:lang w:val="ro-RO"/>
              </w:rPr>
              <w:t>ÎN LUMEA REALITĂȚ</w:t>
            </w:r>
            <w:r w:rsidRPr="00A73D50">
              <w:rPr>
                <w:rFonts w:ascii="Times New Roman" w:hAnsi="Times New Roman"/>
                <w:lang w:val="ro-RO"/>
              </w:rPr>
              <w:t>II VIRTUALE</w:t>
            </w:r>
          </w:p>
        </w:tc>
      </w:tr>
      <w:tr w:rsidR="00331618" w:rsidRPr="00307A66" w:rsidTr="00562868">
        <w:tc>
          <w:tcPr>
            <w:tcW w:w="3828" w:type="dxa"/>
            <w:gridSpan w:val="3"/>
            <w:shd w:val="clear" w:color="auto" w:fill="auto"/>
          </w:tcPr>
          <w:p w:rsidR="00331618" w:rsidRPr="00562868" w:rsidRDefault="00331618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331618" w:rsidRPr="00143A0D" w:rsidRDefault="00A73D50" w:rsidP="00A73D50">
            <w:pPr>
              <w:pStyle w:val="Frspaiere"/>
              <w:spacing w:line="276" w:lineRule="auto"/>
              <w:rPr>
                <w:rFonts w:ascii="Times New Roman" w:hAnsi="Times New Roman"/>
                <w:highlight w:val="yellow"/>
                <w:lang w:val="ro-RO"/>
              </w:rPr>
            </w:pPr>
            <w:r w:rsidRPr="00A73D50">
              <w:rPr>
                <w:rFonts w:ascii="Times New Roman" w:hAnsi="Times New Roman"/>
                <w:lang w:val="ro-RO"/>
              </w:rPr>
              <w:t>LAZU ROBERT</w:t>
            </w:r>
          </w:p>
        </w:tc>
      </w:tr>
      <w:tr w:rsidR="00331618" w:rsidRPr="00307A66" w:rsidTr="00562868">
        <w:tc>
          <w:tcPr>
            <w:tcW w:w="3828" w:type="dxa"/>
            <w:gridSpan w:val="3"/>
            <w:shd w:val="clear" w:color="auto" w:fill="auto"/>
          </w:tcPr>
          <w:p w:rsidR="00331618" w:rsidRPr="00562868" w:rsidRDefault="00331618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331618" w:rsidRPr="00143A0D" w:rsidRDefault="00A73D50" w:rsidP="00562868">
            <w:pPr>
              <w:pStyle w:val="Frspaiere"/>
              <w:spacing w:line="276" w:lineRule="auto"/>
              <w:rPr>
                <w:rFonts w:ascii="Times New Roman" w:hAnsi="Times New Roman"/>
                <w:highlight w:val="yellow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LAZU ROBERT</w:t>
            </w:r>
            <w:r w:rsidR="007F4F3A" w:rsidRPr="00143A0D">
              <w:rPr>
                <w:rFonts w:ascii="Times New Roman" w:hAnsi="Times New Roman"/>
                <w:highlight w:val="yellow"/>
                <w:lang w:val="ro-RO"/>
              </w:rPr>
              <w:t xml:space="preserve"> </w:t>
            </w:r>
          </w:p>
        </w:tc>
      </w:tr>
      <w:tr w:rsidR="00003521" w:rsidRPr="00307A66" w:rsidTr="00562868">
        <w:tc>
          <w:tcPr>
            <w:tcW w:w="3828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2.4 Titularul activităţilor de laborator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Frspaiere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407C2C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Frspaiere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Frspaiere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307A66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25" w:type="dxa"/>
            <w:shd w:val="clear" w:color="auto" w:fill="auto"/>
          </w:tcPr>
          <w:p w:rsidR="00C14C76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3.3 seminar</w:t>
            </w:r>
          </w:p>
        </w:tc>
        <w:tc>
          <w:tcPr>
            <w:tcW w:w="426" w:type="dxa"/>
            <w:shd w:val="clear" w:color="auto" w:fill="auto"/>
          </w:tcPr>
          <w:p w:rsidR="00C14C76" w:rsidRPr="00562868" w:rsidRDefault="00334B34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3.4 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3652" w:type="dxa"/>
            <w:shd w:val="clear" w:color="auto" w:fill="auto"/>
          </w:tcPr>
          <w:p w:rsidR="00C14C76" w:rsidRPr="00562868" w:rsidRDefault="00C14C76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</w:t>
            </w:r>
            <w:r>
              <w:rPr>
                <w:rFonts w:ascii="Times New Roman" w:hAnsi="Times New Roman"/>
                <w:lang w:val="ro-RO"/>
              </w:rPr>
              <w:t>5</w:t>
            </w:r>
            <w:r w:rsidRPr="00562868">
              <w:rPr>
                <w:rFonts w:ascii="Times New Roman" w:hAnsi="Times New Roman"/>
                <w:lang w:val="ro-RO"/>
              </w:rPr>
              <w:t xml:space="preserve">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C14C76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din care: 3.</w:t>
            </w:r>
            <w:r>
              <w:rPr>
                <w:rFonts w:ascii="Times New Roman" w:hAnsi="Times New Roman"/>
                <w:lang w:val="ro-RO"/>
              </w:rPr>
              <w:t>6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25" w:type="dxa"/>
            <w:shd w:val="clear" w:color="auto" w:fill="auto"/>
          </w:tcPr>
          <w:p w:rsidR="00C14C76" w:rsidRPr="00562868" w:rsidRDefault="00334B34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</w:t>
            </w:r>
            <w:r>
              <w:rPr>
                <w:rFonts w:ascii="Times New Roman" w:hAnsi="Times New Roman"/>
                <w:lang w:val="ro-RO"/>
              </w:rPr>
              <w:t>7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562868" w:rsidRDefault="00334B34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3.8 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B84CCD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F67892">
              <w:rPr>
                <w:rFonts w:ascii="Times New Roman" w:hAnsi="Times New Roman"/>
                <w:lang w:val="ro-RO"/>
              </w:rPr>
              <w:t>0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F67892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F67892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B84CCD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B84CCD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F67892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3.8 Total ore pe semestru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>
              <w:rPr>
                <w:rStyle w:val="Referinnotdesubsol"/>
                <w:rFonts w:ascii="Times New Roman" w:hAnsi="Times New Roman"/>
                <w:b/>
                <w:lang w:val="ro-RO"/>
              </w:rPr>
              <w:footnoteReference w:id="2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B84CCD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56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B84CCD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Frspaiere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Frspaiere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Frspaiere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Frspaiere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f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2415CE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2415CE" w:rsidP="00562868">
            <w:pPr>
              <w:pStyle w:val="Frspaiere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de curs dotată cu proiector și sonorizare (boxe active)</w:t>
            </w:r>
            <w:r w:rsidR="00F67892">
              <w:rPr>
                <w:rFonts w:ascii="Times New Roman" w:hAnsi="Times New Roman"/>
                <w:lang w:val="ro-RO"/>
              </w:rPr>
              <w:t>, computer</w:t>
            </w:r>
          </w:p>
        </w:tc>
      </w:tr>
      <w:tr w:rsidR="009F19C7" w:rsidRPr="007904D8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2415CE" w:rsidP="00562868">
            <w:pPr>
              <w:pStyle w:val="Frspaiere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dotată cu proiector, sonorizare (boxe active), locuri pentru invitați</w:t>
            </w:r>
            <w:r w:rsidR="00F67892">
              <w:rPr>
                <w:rFonts w:ascii="Times New Roman" w:hAnsi="Times New Roman"/>
                <w:lang w:val="ro-RO"/>
              </w:rPr>
              <w:t>, computer</w:t>
            </w: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Frspaiere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D463EE" w:rsidRPr="00307A66" w:rsidRDefault="00D463EE" w:rsidP="00882467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9F19C7" w:rsidRPr="007904D8" w:rsidTr="007572E6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Frspaiere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lastRenderedPageBreak/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F67892" w:rsidRDefault="00F67892" w:rsidP="00F6789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 xml:space="preserve">Cunoașterea </w:t>
            </w:r>
            <w:r w:rsidR="00FF22B1">
              <w:rPr>
                <w:rFonts w:ascii="Times New Roman" w:hAnsi="Times New Roman"/>
                <w:lang w:val="ro-RO"/>
              </w:rPr>
              <w:t>direcțiilor interpretative principal</w:t>
            </w:r>
            <w:r w:rsidR="0095400C">
              <w:rPr>
                <w:rFonts w:ascii="Times New Roman" w:hAnsi="Times New Roman"/>
                <w:lang w:val="ro-RO"/>
              </w:rPr>
              <w:t>e referitoare la cultura jocurilor</w:t>
            </w:r>
          </w:p>
          <w:p w:rsidR="00407C2C" w:rsidRDefault="00FF22B1" w:rsidP="00F6789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Recunoașterea problemelor specifice ale culturii jocurilor electronice</w:t>
            </w:r>
          </w:p>
          <w:p w:rsidR="002256B4" w:rsidRPr="007572E6" w:rsidRDefault="002256B4" w:rsidP="00F6789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Chestiunea comunicării mesajului în contextul acestui gen de produse media</w:t>
            </w:r>
          </w:p>
          <w:p w:rsidR="007572E6" w:rsidRPr="007572E6" w:rsidRDefault="00F67892" w:rsidP="00C71DDE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 xml:space="preserve">Competențe de </w:t>
            </w:r>
            <w:r w:rsidR="007572E6" w:rsidRPr="007572E6">
              <w:rPr>
                <w:rFonts w:ascii="Times New Roman" w:hAnsi="Times New Roman"/>
                <w:lang w:val="ro-RO"/>
              </w:rPr>
              <w:t xml:space="preserve">dezbatere </w:t>
            </w:r>
            <w:r w:rsidRPr="007572E6">
              <w:rPr>
                <w:rFonts w:ascii="Times New Roman" w:hAnsi="Times New Roman"/>
                <w:lang w:val="ro-RO"/>
              </w:rPr>
              <w:t xml:space="preserve">și </w:t>
            </w:r>
            <w:r w:rsidR="007572E6" w:rsidRPr="007572E6">
              <w:rPr>
                <w:rFonts w:ascii="Times New Roman" w:hAnsi="Times New Roman"/>
                <w:lang w:val="ro-RO"/>
              </w:rPr>
              <w:t xml:space="preserve">evaluare a </w:t>
            </w:r>
            <w:r w:rsidR="00654457">
              <w:rPr>
                <w:rFonts w:ascii="Times New Roman" w:hAnsi="Times New Roman"/>
                <w:lang w:val="ro-RO"/>
              </w:rPr>
              <w:t>unor creații digitale</w:t>
            </w:r>
          </w:p>
          <w:p w:rsidR="00F67892" w:rsidRPr="007572E6" w:rsidRDefault="00FF22B1" w:rsidP="00C71DDE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Problematizarea dimensiunilor antropologice și filosofice ale realității virtuale, cu toate implicațiile acesteia în sfera subiectivității</w:t>
            </w:r>
          </w:p>
          <w:p w:rsidR="000C1A22" w:rsidRPr="007572E6" w:rsidRDefault="00C71DDE" w:rsidP="00407C2C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 xml:space="preserve">Distincția între problemele </w:t>
            </w:r>
            <w:r w:rsidR="00FF22B1">
              <w:rPr>
                <w:rFonts w:ascii="Times New Roman" w:hAnsi="Times New Roman"/>
                <w:lang w:val="ro-RO"/>
              </w:rPr>
              <w:t>ridicate de crearea produselor digitale, chestiunile etice și deontologice precum și situarea jocurilor electronice în contextul culturii media contemporane</w:t>
            </w:r>
            <w:r w:rsidRPr="007572E6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9F19C7" w:rsidRPr="007904D8" w:rsidTr="007572E6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Frspaiere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0C1A22" w:rsidRPr="007572E6" w:rsidRDefault="00E049BC" w:rsidP="000C1A2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>G</w:t>
            </w:r>
            <w:r w:rsidR="000C1A22" w:rsidRPr="007572E6">
              <w:rPr>
                <w:rFonts w:ascii="Times New Roman" w:hAnsi="Times New Roman"/>
                <w:lang w:val="ro-RO"/>
              </w:rPr>
              <w:t xml:space="preserve">enerale: </w:t>
            </w:r>
            <w:r w:rsidR="00654457">
              <w:rPr>
                <w:rFonts w:ascii="Times New Roman" w:hAnsi="Times New Roman"/>
                <w:lang w:val="ro-RO"/>
              </w:rPr>
              <w:t>analiza de conț</w:t>
            </w:r>
            <w:r w:rsidR="00BD66F2" w:rsidRPr="007572E6">
              <w:rPr>
                <w:rFonts w:ascii="Times New Roman" w:hAnsi="Times New Roman"/>
                <w:lang w:val="ro-RO"/>
              </w:rPr>
              <w:t>inut</w:t>
            </w:r>
            <w:r w:rsidR="000C1A22" w:rsidRPr="007572E6">
              <w:rPr>
                <w:rFonts w:ascii="Times New Roman" w:hAnsi="Times New Roman"/>
                <w:lang w:val="ro-RO"/>
              </w:rPr>
              <w:t xml:space="preserve">, </w:t>
            </w:r>
            <w:r w:rsidR="00BD66F2" w:rsidRPr="007572E6">
              <w:rPr>
                <w:rFonts w:ascii="Times New Roman" w:hAnsi="Times New Roman"/>
                <w:lang w:val="ro-RO"/>
              </w:rPr>
              <w:t>dialogul, dezbaterea</w:t>
            </w:r>
          </w:p>
          <w:p w:rsidR="000C1A22" w:rsidRPr="007572E6" w:rsidRDefault="00E049BC" w:rsidP="000C1A2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>M</w:t>
            </w:r>
            <w:r w:rsidR="000C1A22" w:rsidRPr="007572E6">
              <w:rPr>
                <w:rFonts w:ascii="Times New Roman" w:hAnsi="Times New Roman"/>
                <w:lang w:val="ro-RO"/>
              </w:rPr>
              <w:t xml:space="preserve">etacognitive: </w:t>
            </w:r>
            <w:r w:rsidR="00FF22B1">
              <w:rPr>
                <w:rFonts w:ascii="Times New Roman" w:hAnsi="Times New Roman"/>
                <w:lang w:val="ro-RO"/>
              </w:rPr>
              <w:t>estimarea dimensiunii etice a utilizării unor produse media</w:t>
            </w:r>
            <w:r w:rsidR="000C1A22" w:rsidRPr="007572E6">
              <w:rPr>
                <w:rFonts w:ascii="Times New Roman" w:hAnsi="Times New Roman"/>
                <w:lang w:val="ro-RO"/>
              </w:rPr>
              <w:t>,</w:t>
            </w:r>
            <w:r w:rsidR="00FF22B1">
              <w:rPr>
                <w:rFonts w:ascii="Times New Roman" w:hAnsi="Times New Roman"/>
                <w:lang w:val="ro-RO"/>
              </w:rPr>
              <w:t xml:space="preserve"> în general, și a jocurilor electronice, în special</w:t>
            </w:r>
            <w:r w:rsidR="000C1A22" w:rsidRPr="007572E6">
              <w:rPr>
                <w:rFonts w:ascii="Times New Roman" w:hAnsi="Times New Roman"/>
                <w:lang w:val="ro-RO"/>
              </w:rPr>
              <w:t xml:space="preserve"> </w:t>
            </w:r>
          </w:p>
          <w:p w:rsidR="00F67892" w:rsidRPr="007572E6" w:rsidRDefault="000C1A22" w:rsidP="000C1A2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 xml:space="preserve">Sociale și civice: înțelegerea responsabilităților </w:t>
            </w:r>
            <w:r w:rsidR="00E049BC" w:rsidRPr="007572E6">
              <w:rPr>
                <w:rFonts w:ascii="Times New Roman" w:hAnsi="Times New Roman"/>
                <w:lang w:val="ro-RO"/>
              </w:rPr>
              <w:t xml:space="preserve">ce derivă din </w:t>
            </w:r>
            <w:r w:rsidR="002256B4">
              <w:rPr>
                <w:rFonts w:ascii="Times New Roman" w:hAnsi="Times New Roman"/>
                <w:lang w:val="ro-RO"/>
              </w:rPr>
              <w:t>implicarea în consumul și difuzarea jocurilor electronice</w:t>
            </w:r>
            <w:r w:rsidR="00E049BC" w:rsidRPr="007572E6">
              <w:rPr>
                <w:rFonts w:ascii="Times New Roman" w:hAnsi="Times New Roman"/>
                <w:lang w:val="ro-RO"/>
              </w:rPr>
              <w:t xml:space="preserve">, </w:t>
            </w:r>
            <w:r w:rsidR="002256B4">
              <w:rPr>
                <w:rFonts w:ascii="Times New Roman" w:hAnsi="Times New Roman"/>
                <w:lang w:val="ro-RO"/>
              </w:rPr>
              <w:t xml:space="preserve">dezvoltarea capacității de a discerne dimensiunile </w:t>
            </w:r>
            <w:r w:rsidR="00654457">
              <w:rPr>
                <w:rFonts w:ascii="Times New Roman" w:hAnsi="Times New Roman"/>
                <w:lang w:val="ro-RO"/>
              </w:rPr>
              <w:t xml:space="preserve">etice </w:t>
            </w:r>
            <w:r w:rsidR="002256B4">
              <w:rPr>
                <w:rFonts w:ascii="Times New Roman" w:hAnsi="Times New Roman"/>
                <w:lang w:val="ro-RO"/>
              </w:rPr>
              <w:t>implicite ale culturii jocurilor electronice</w:t>
            </w:r>
            <w:r w:rsidR="00E049BC" w:rsidRPr="007572E6">
              <w:rPr>
                <w:rFonts w:ascii="Times New Roman" w:hAnsi="Times New Roman"/>
                <w:lang w:val="ro-RO"/>
              </w:rPr>
              <w:t xml:space="preserve"> </w:t>
            </w:r>
          </w:p>
          <w:p w:rsidR="00E049BC" w:rsidRPr="007572E6" w:rsidRDefault="00F67892" w:rsidP="00F67892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7572E6">
              <w:rPr>
                <w:rFonts w:ascii="Times New Roman" w:hAnsi="Times New Roman"/>
                <w:lang w:val="ro-RO"/>
              </w:rPr>
              <w:t xml:space="preserve">În planul dezvoltării personale: </w:t>
            </w:r>
            <w:r w:rsidR="00FF22B1">
              <w:rPr>
                <w:rFonts w:ascii="Times New Roman" w:hAnsi="Times New Roman"/>
                <w:lang w:val="ro-RO"/>
              </w:rPr>
              <w:t>conștientizarea și</w:t>
            </w:r>
            <w:r w:rsidR="002256B4">
              <w:rPr>
                <w:rFonts w:ascii="Times New Roman" w:hAnsi="Times New Roman"/>
                <w:lang w:val="ro-RO"/>
              </w:rPr>
              <w:t xml:space="preserve"> problematizarea problemelor ridicate imersiunea în orizontul realității virtuale</w:t>
            </w:r>
          </w:p>
          <w:p w:rsidR="000C1A22" w:rsidRPr="007572E6" w:rsidRDefault="000C1A22" w:rsidP="000C1A22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</w:tbl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9F19C7" w:rsidRPr="007904D8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F19C7" w:rsidRPr="00562868" w:rsidRDefault="00F67892" w:rsidP="00F67892">
            <w:pPr>
              <w:pStyle w:val="Frspaiere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Să cunoască specificul și importanța disciplinei în contextul științelor și în cel al societății contemporane</w:t>
            </w:r>
          </w:p>
        </w:tc>
      </w:tr>
      <w:tr w:rsidR="009F19C7" w:rsidRPr="007904D8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9F19C7" w:rsidRDefault="007D6F5C" w:rsidP="00562868">
            <w:pPr>
              <w:pStyle w:val="Frspaiere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Să recunoască </w:t>
            </w:r>
            <w:r w:rsidR="00407C2C">
              <w:rPr>
                <w:rFonts w:ascii="Times New Roman" w:hAnsi="Times New Roman"/>
                <w:lang w:val="ro-RO"/>
              </w:rPr>
              <w:t>importanța și specificul problemelor</w:t>
            </w:r>
            <w:r>
              <w:rPr>
                <w:rFonts w:ascii="Times New Roman" w:hAnsi="Times New Roman"/>
                <w:lang w:val="ro-RO"/>
              </w:rPr>
              <w:t xml:space="preserve"> de etică</w:t>
            </w:r>
            <w:r w:rsidR="001C2C3F">
              <w:rPr>
                <w:rFonts w:ascii="Times New Roman" w:hAnsi="Times New Roman"/>
                <w:lang w:val="ro-RO"/>
              </w:rPr>
              <w:t xml:space="preserve"> și </w:t>
            </w:r>
            <w:r w:rsidR="002256B4">
              <w:rPr>
                <w:rFonts w:ascii="Times New Roman" w:hAnsi="Times New Roman"/>
                <w:lang w:val="ro-RO"/>
              </w:rPr>
              <w:t>deontologie în cultura mediei digitale</w:t>
            </w:r>
          </w:p>
          <w:p w:rsidR="00407C2C" w:rsidRDefault="00F67892" w:rsidP="00562868">
            <w:pPr>
              <w:pStyle w:val="Frspaiere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Să cunoască </w:t>
            </w:r>
            <w:r w:rsidR="002256B4">
              <w:rPr>
                <w:rFonts w:ascii="Times New Roman" w:hAnsi="Times New Roman"/>
                <w:lang w:val="ro-RO"/>
              </w:rPr>
              <w:t>principalele probleme și opțiuni î</w:t>
            </w:r>
            <w:r w:rsidR="00654457">
              <w:rPr>
                <w:rFonts w:ascii="Times New Roman" w:hAnsi="Times New Roman"/>
                <w:lang w:val="ro-RO"/>
              </w:rPr>
              <w:t xml:space="preserve">n relația cu universul </w:t>
            </w:r>
            <w:r w:rsidR="002256B4">
              <w:rPr>
                <w:rFonts w:ascii="Times New Roman" w:hAnsi="Times New Roman"/>
                <w:lang w:val="ro-RO"/>
              </w:rPr>
              <w:t>jocurilor electronice</w:t>
            </w:r>
          </w:p>
          <w:p w:rsidR="007D6F5C" w:rsidRPr="00562868" w:rsidRDefault="00407C2C" w:rsidP="002256B4">
            <w:pPr>
              <w:pStyle w:val="Frspaiere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Să înțeleagă specificul problemelor </w:t>
            </w:r>
            <w:r w:rsidR="002256B4">
              <w:rPr>
                <w:rFonts w:ascii="Times New Roman" w:hAnsi="Times New Roman"/>
                <w:lang w:val="ro-RO"/>
              </w:rPr>
              <w:t>rezultate din dezvoltarea realității virtuale</w:t>
            </w:r>
          </w:p>
        </w:tc>
      </w:tr>
    </w:tbl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2688"/>
        <w:gridCol w:w="3549"/>
      </w:tblGrid>
      <w:tr w:rsidR="009F19C7" w:rsidRPr="00307A66" w:rsidTr="00DB3728">
        <w:tc>
          <w:tcPr>
            <w:tcW w:w="3970" w:type="dxa"/>
            <w:shd w:val="clear" w:color="auto" w:fill="auto"/>
          </w:tcPr>
          <w:p w:rsidR="009F19C7" w:rsidRPr="00562868" w:rsidRDefault="009F19C7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shd w:val="clear" w:color="auto" w:fill="auto"/>
          </w:tcPr>
          <w:p w:rsidR="009F19C7" w:rsidRPr="00562868" w:rsidRDefault="009F19C7" w:rsidP="00562868">
            <w:pPr>
              <w:pStyle w:val="Frspaiere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9F19C7" w:rsidRPr="00562868" w:rsidRDefault="009F19C7" w:rsidP="00562868">
            <w:pPr>
              <w:pStyle w:val="Frspaiere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F19C7" w:rsidRPr="004268DE" w:rsidTr="00DB3728">
        <w:tc>
          <w:tcPr>
            <w:tcW w:w="3970" w:type="dxa"/>
            <w:shd w:val="clear" w:color="auto" w:fill="auto"/>
          </w:tcPr>
          <w:p w:rsidR="009F19C7" w:rsidRPr="004268DE" w:rsidRDefault="004268DE" w:rsidP="00B30FEB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Homo ludens. Ce sunt jocurile? Definiții și tipologie.</w:t>
            </w:r>
          </w:p>
        </w:tc>
        <w:tc>
          <w:tcPr>
            <w:tcW w:w="2688" w:type="dxa"/>
            <w:shd w:val="clear" w:color="auto" w:fill="auto"/>
          </w:tcPr>
          <w:p w:rsidR="009F19C7" w:rsidRPr="00143A0D" w:rsidRDefault="006C6DA5" w:rsidP="006C6DA5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43A0D">
              <w:rPr>
                <w:rFonts w:ascii="Times New Roman" w:hAnsi="Times New Roman"/>
                <w:lang w:val="ro-RO"/>
              </w:rPr>
              <w:t>Expunere, scenariu euristic, problematizare</w:t>
            </w:r>
          </w:p>
        </w:tc>
        <w:tc>
          <w:tcPr>
            <w:tcW w:w="3549" w:type="dxa"/>
            <w:shd w:val="clear" w:color="auto" w:fill="auto"/>
          </w:tcPr>
          <w:p w:rsidR="009F19C7" w:rsidRPr="00143A0D" w:rsidRDefault="001C2C3F" w:rsidP="001C2C3F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143A0D"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1C2C3F" w:rsidRPr="00334B34" w:rsidTr="00DB3728">
        <w:tc>
          <w:tcPr>
            <w:tcW w:w="3970" w:type="dxa"/>
            <w:shd w:val="clear" w:color="auto" w:fill="auto"/>
          </w:tcPr>
          <w:p w:rsidR="001C2C3F" w:rsidRPr="004268DE" w:rsidRDefault="004268DE" w:rsidP="004A53AC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 nou capitol al cultur</w:t>
            </w:r>
            <w:r w:rsidR="00A36028">
              <w:rPr>
                <w:rFonts w:ascii="Times New Roman" w:hAnsi="Times New Roman"/>
                <w:lang w:val="ro-RO"/>
              </w:rPr>
              <w:t>ii ludice: jocurile electronice între imaginație și interactivitate.</w:t>
            </w:r>
          </w:p>
        </w:tc>
        <w:tc>
          <w:tcPr>
            <w:tcW w:w="2688" w:type="dxa"/>
            <w:shd w:val="clear" w:color="auto" w:fill="auto"/>
          </w:tcPr>
          <w:p w:rsidR="001C2C3F" w:rsidRPr="00562868" w:rsidRDefault="001C2C3F" w:rsidP="00372A60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Problematizare, analiză de conținut</w:t>
            </w:r>
          </w:p>
        </w:tc>
        <w:tc>
          <w:tcPr>
            <w:tcW w:w="3549" w:type="dxa"/>
            <w:shd w:val="clear" w:color="auto" w:fill="auto"/>
          </w:tcPr>
          <w:p w:rsidR="001C2C3F" w:rsidRPr="00562868" w:rsidRDefault="001C2C3F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1C2C3F" w:rsidRPr="00400D65" w:rsidTr="00DB3728">
        <w:tc>
          <w:tcPr>
            <w:tcW w:w="3970" w:type="dxa"/>
            <w:shd w:val="clear" w:color="auto" w:fill="auto"/>
          </w:tcPr>
          <w:p w:rsidR="001C2C3F" w:rsidRPr="004268DE" w:rsidRDefault="002225EB" w:rsidP="002225EB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Shakespeare in holospace: controverse și dezbateri</w:t>
            </w:r>
            <w:r w:rsidR="00B55D37">
              <w:rPr>
                <w:rFonts w:ascii="Times New Roman" w:hAnsi="Times New Roman"/>
                <w:lang w:val="ro-RO"/>
              </w:rPr>
              <w:t>. M</w:t>
            </w:r>
            <w:r w:rsidR="00A36028">
              <w:rPr>
                <w:rFonts w:ascii="Times New Roman" w:hAnsi="Times New Roman"/>
                <w:lang w:val="ro-RO"/>
              </w:rPr>
              <w:t>ecanică</w:t>
            </w:r>
            <w:r w:rsidR="00B55D37">
              <w:rPr>
                <w:rFonts w:ascii="Times New Roman" w:hAnsi="Times New Roman"/>
                <w:lang w:val="ro-RO"/>
              </w:rPr>
              <w:t xml:space="preserve"> digitală</w:t>
            </w:r>
            <w:r w:rsidR="00A3602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și/sau</w:t>
            </w:r>
            <w:r w:rsidR="00A36028">
              <w:rPr>
                <w:rFonts w:ascii="Times New Roman" w:hAnsi="Times New Roman"/>
                <w:lang w:val="ro-RO"/>
              </w:rPr>
              <w:t xml:space="preserve"> conținut narativ?</w:t>
            </w:r>
          </w:p>
        </w:tc>
        <w:tc>
          <w:tcPr>
            <w:tcW w:w="2688" w:type="dxa"/>
            <w:shd w:val="clear" w:color="auto" w:fill="auto"/>
          </w:tcPr>
          <w:p w:rsidR="001C2C3F" w:rsidRPr="00562868" w:rsidRDefault="001C2C3F" w:rsidP="00372A60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Discuție colectivă, analiză de conținut.</w:t>
            </w:r>
          </w:p>
        </w:tc>
        <w:tc>
          <w:tcPr>
            <w:tcW w:w="3549" w:type="dxa"/>
            <w:shd w:val="clear" w:color="auto" w:fill="auto"/>
          </w:tcPr>
          <w:p w:rsidR="001C2C3F" w:rsidRPr="00562868" w:rsidRDefault="001C2C3F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7653B7" w:rsidRPr="00B30FEB" w:rsidTr="00DB3728">
        <w:tc>
          <w:tcPr>
            <w:tcW w:w="3970" w:type="dxa"/>
            <w:shd w:val="clear" w:color="auto" w:fill="auto"/>
          </w:tcPr>
          <w:p w:rsidR="007653B7" w:rsidRPr="004268DE" w:rsidRDefault="00A36028" w:rsidP="00A36028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Imaginație, v</w:t>
            </w:r>
            <w:r w:rsidR="00E66288">
              <w:rPr>
                <w:rFonts w:ascii="Times New Roman" w:hAnsi="Times New Roman"/>
                <w:lang w:val="ro-RO"/>
              </w:rPr>
              <w:t>is,</w:t>
            </w:r>
            <w:r>
              <w:rPr>
                <w:rFonts w:ascii="Times New Roman" w:hAnsi="Times New Roman"/>
                <w:lang w:val="ro-RO"/>
              </w:rPr>
              <w:t xml:space="preserve"> tehnologie. </w:t>
            </w:r>
            <w:r w:rsidR="007653B7" w:rsidRPr="004268DE">
              <w:rPr>
                <w:rFonts w:ascii="Times New Roman" w:hAnsi="Times New Roman"/>
                <w:lang w:val="ro-RO"/>
              </w:rPr>
              <w:t xml:space="preserve">Definiții ale </w:t>
            </w:r>
            <w:r>
              <w:rPr>
                <w:rFonts w:ascii="Times New Roman" w:hAnsi="Times New Roman"/>
                <w:lang w:val="ro-RO"/>
              </w:rPr>
              <w:t xml:space="preserve">realității virtuale </w:t>
            </w:r>
            <w:r w:rsidR="00E96352">
              <w:rPr>
                <w:rFonts w:ascii="Times New Roman" w:hAnsi="Times New Roman"/>
                <w:lang w:val="ro-RO"/>
              </w:rPr>
              <w:t>(</w:t>
            </w:r>
            <w:r>
              <w:rPr>
                <w:rFonts w:ascii="Times New Roman" w:hAnsi="Times New Roman"/>
                <w:lang w:val="ro-RO"/>
              </w:rPr>
              <w:t>cu referire constantă la jocurile electronice</w:t>
            </w:r>
            <w:r w:rsidR="00E96352">
              <w:rPr>
                <w:rFonts w:ascii="Times New Roman" w:hAnsi="Times New Roman"/>
                <w:lang w:val="ro-RO"/>
              </w:rPr>
              <w:t>)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7653B7" w:rsidRPr="00562868" w:rsidRDefault="007653B7" w:rsidP="00372A60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problematizare, Dezbatere, discuție colectivă</w:t>
            </w:r>
          </w:p>
        </w:tc>
        <w:tc>
          <w:tcPr>
            <w:tcW w:w="3549" w:type="dxa"/>
            <w:shd w:val="clear" w:color="auto" w:fill="auto"/>
          </w:tcPr>
          <w:p w:rsidR="007653B7" w:rsidRPr="00562868" w:rsidRDefault="007653B7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7653B7" w:rsidRPr="00334B34" w:rsidTr="00DB3728">
        <w:tc>
          <w:tcPr>
            <w:tcW w:w="3970" w:type="dxa"/>
            <w:shd w:val="clear" w:color="auto" w:fill="auto"/>
          </w:tcPr>
          <w:p w:rsidR="007653B7" w:rsidRPr="004268DE" w:rsidRDefault="002225EB" w:rsidP="002225EB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Cât de reală este o comunitate virtuală? </w:t>
            </w:r>
            <w:r w:rsidRPr="002225EB">
              <w:rPr>
                <w:rFonts w:ascii="Times New Roman" w:hAnsi="Times New Roman"/>
                <w:i/>
                <w:lang w:val="ro-RO"/>
              </w:rPr>
              <w:t>World of Warcraft</w:t>
            </w:r>
            <w:r>
              <w:rPr>
                <w:rFonts w:ascii="Times New Roman" w:hAnsi="Times New Roman"/>
                <w:lang w:val="ro-RO"/>
              </w:rPr>
              <w:t>: lecțiile unui gamer ocazional.</w:t>
            </w:r>
          </w:p>
        </w:tc>
        <w:tc>
          <w:tcPr>
            <w:tcW w:w="2688" w:type="dxa"/>
            <w:shd w:val="clear" w:color="auto" w:fill="auto"/>
          </w:tcPr>
          <w:p w:rsidR="007653B7" w:rsidRPr="00562868" w:rsidRDefault="007653B7" w:rsidP="00372A60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scenariu euristic, analiză de conținut</w:t>
            </w:r>
          </w:p>
        </w:tc>
        <w:tc>
          <w:tcPr>
            <w:tcW w:w="3549" w:type="dxa"/>
            <w:shd w:val="clear" w:color="auto" w:fill="auto"/>
          </w:tcPr>
          <w:p w:rsidR="007653B7" w:rsidRPr="00562868" w:rsidRDefault="007653B7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7653B7" w:rsidRPr="001C2C3F" w:rsidTr="00DB3728">
        <w:tc>
          <w:tcPr>
            <w:tcW w:w="3970" w:type="dxa"/>
            <w:shd w:val="clear" w:color="auto" w:fill="auto"/>
          </w:tcPr>
          <w:p w:rsidR="007653B7" w:rsidRPr="004268DE" w:rsidRDefault="002225EB" w:rsidP="007653B7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Benoît Sokal, </w:t>
            </w:r>
            <w:r w:rsidRPr="002225EB">
              <w:rPr>
                <w:rFonts w:ascii="Times New Roman" w:hAnsi="Times New Roman"/>
                <w:i/>
                <w:lang w:val="ro-RO"/>
              </w:rPr>
              <w:t>Syberia</w:t>
            </w:r>
            <w:r>
              <w:rPr>
                <w:rFonts w:ascii="Times New Roman" w:hAnsi="Times New Roman"/>
                <w:lang w:val="ro-RO"/>
              </w:rPr>
              <w:t>, sau jocul ca poveste.</w:t>
            </w:r>
            <w:r w:rsidR="007653B7" w:rsidRPr="004268DE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7653B7" w:rsidRPr="00562868" w:rsidRDefault="007653B7" w:rsidP="009F19C7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scenariu euristic, problematizare</w:t>
            </w:r>
          </w:p>
        </w:tc>
        <w:tc>
          <w:tcPr>
            <w:tcW w:w="3549" w:type="dxa"/>
            <w:shd w:val="clear" w:color="auto" w:fill="auto"/>
          </w:tcPr>
          <w:p w:rsidR="007653B7" w:rsidRPr="00562868" w:rsidRDefault="007653B7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7653B7" w:rsidRPr="001C2C3F" w:rsidTr="00DB3728">
        <w:tc>
          <w:tcPr>
            <w:tcW w:w="3970" w:type="dxa"/>
            <w:shd w:val="clear" w:color="auto" w:fill="auto"/>
          </w:tcPr>
          <w:p w:rsidR="007653B7" w:rsidRPr="004268DE" w:rsidRDefault="002225EB" w:rsidP="004A53AC">
            <w:pPr>
              <w:pStyle w:val="Frspaiere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 nou standard: seria „Uncharted” și provocările cinematografiei</w:t>
            </w:r>
            <w:r w:rsidR="00C647C1" w:rsidRPr="004268DE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7653B7" w:rsidRPr="00562868" w:rsidRDefault="007653B7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Dezbatere, analiză de conținut.</w:t>
            </w:r>
          </w:p>
        </w:tc>
        <w:tc>
          <w:tcPr>
            <w:tcW w:w="3549" w:type="dxa"/>
            <w:shd w:val="clear" w:color="auto" w:fill="auto"/>
          </w:tcPr>
          <w:p w:rsidR="007653B7" w:rsidRPr="00562868" w:rsidRDefault="007653B7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utilizează proiector, suport de curs</w:t>
            </w:r>
          </w:p>
        </w:tc>
      </w:tr>
      <w:tr w:rsidR="007653B7" w:rsidRPr="005218FA" w:rsidTr="00DB3728">
        <w:tc>
          <w:tcPr>
            <w:tcW w:w="10207" w:type="dxa"/>
            <w:gridSpan w:val="3"/>
            <w:shd w:val="clear" w:color="auto" w:fill="auto"/>
          </w:tcPr>
          <w:p w:rsidR="007653B7" w:rsidRPr="00C647C1" w:rsidRDefault="007653B7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C647C1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D616A3" w:rsidRDefault="00D616A3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eastAsia="Times New Roman" w:hAnsi="Times New Roman"/>
                <w:bCs/>
                <w:kern w:val="36"/>
              </w:rPr>
            </w:pPr>
            <w:r w:rsidRPr="00D616A3">
              <w:rPr>
                <w:rFonts w:ascii="Times New Roman" w:hAnsi="Times New Roman"/>
                <w:lang w:val="ro-RO"/>
              </w:rPr>
              <w:t xml:space="preserve">Caillois, Roger, </w:t>
            </w:r>
            <w:r w:rsidRPr="00D616A3">
              <w:rPr>
                <w:rFonts w:ascii="Times New Roman" w:hAnsi="Times New Roman"/>
                <w:i/>
                <w:lang w:val="ro-RO"/>
              </w:rPr>
              <w:t>Les Jeus et les hommes</w:t>
            </w:r>
            <w:r w:rsidRPr="00D616A3">
              <w:rPr>
                <w:rFonts w:ascii="Times New Roman" w:hAnsi="Times New Roman"/>
                <w:lang w:val="ro-RO"/>
              </w:rPr>
              <w:t>, Gallimard, 1958 (ed</w:t>
            </w:r>
            <w:r w:rsidR="00F52C86">
              <w:rPr>
                <w:rFonts w:ascii="Times New Roman" w:hAnsi="Times New Roman"/>
                <w:lang w:val="ro-RO"/>
              </w:rPr>
              <w:t>i</w:t>
            </w:r>
            <w:r w:rsidRPr="00D616A3">
              <w:rPr>
                <w:rFonts w:ascii="Times New Roman" w:hAnsi="Times New Roman"/>
                <w:lang w:val="ro-RO"/>
              </w:rPr>
              <w:t xml:space="preserve">ția în limba engleză: </w:t>
            </w:r>
            <w:r w:rsidR="001E3395">
              <w:rPr>
                <w:rFonts w:ascii="Times New Roman" w:hAnsi="Times New Roman"/>
                <w:i/>
                <w:lang w:val="ro-RO"/>
              </w:rPr>
              <w:t>Man, P</w:t>
            </w:r>
            <w:r w:rsidRPr="00D616A3">
              <w:rPr>
                <w:rFonts w:ascii="Times New Roman" w:hAnsi="Times New Roman"/>
                <w:i/>
                <w:lang w:val="ro-RO"/>
              </w:rPr>
              <w:t>lay and Games</w:t>
            </w:r>
            <w:r w:rsidRPr="00D616A3">
              <w:rPr>
                <w:rFonts w:ascii="Times New Roman" w:hAnsi="Times New Roman"/>
                <w:lang w:val="ro-RO"/>
              </w:rPr>
              <w:t xml:space="preserve">, </w:t>
            </w:r>
            <w:r w:rsidRPr="00D616A3">
              <w:rPr>
                <w:rFonts w:ascii="Times New Roman" w:hAnsi="Times New Roman"/>
                <w:lang w:val="ro-RO"/>
              </w:rPr>
              <w:lastRenderedPageBreak/>
              <w:t>translated by Meyer Barash, University of Illinois Press, 2001).</w:t>
            </w:r>
          </w:p>
          <w:p w:rsidR="00D616A3" w:rsidRPr="00D616A3" w:rsidRDefault="00D616A3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eastAsia="Times New Roman" w:hAnsi="Times New Roman"/>
                <w:bCs/>
                <w:kern w:val="36"/>
              </w:rPr>
            </w:pPr>
            <w:r>
              <w:rPr>
                <w:rFonts w:ascii="Times New Roman" w:eastAsia="Times New Roman" w:hAnsi="Times New Roman"/>
                <w:bCs/>
                <w:kern w:val="36"/>
              </w:rPr>
              <w:t xml:space="preserve">Crawford, Chris, </w:t>
            </w:r>
            <w:r>
              <w:rPr>
                <w:rFonts w:ascii="Times New Roman" w:eastAsia="Times New Roman" w:hAnsi="Times New Roman"/>
                <w:bCs/>
                <w:i/>
                <w:kern w:val="36"/>
              </w:rPr>
              <w:t>The art of Computer Game Design</w:t>
            </w:r>
            <w:r>
              <w:rPr>
                <w:rFonts w:ascii="Times New Roman" w:eastAsia="Times New Roman" w:hAnsi="Times New Roman"/>
                <w:bCs/>
                <w:kern w:val="36"/>
              </w:rPr>
              <w:t>, Berkeley</w:t>
            </w:r>
            <w:r w:rsidRPr="00D616A3">
              <w:rPr>
                <w:rFonts w:ascii="Times New Roman" w:eastAsia="Times New Roman" w:hAnsi="Times New Roman"/>
                <w:bCs/>
                <w:kern w:val="36"/>
              </w:rPr>
              <w:t>: Osborne/McGraw-Hill</w:t>
            </w:r>
            <w:r>
              <w:rPr>
                <w:rFonts w:ascii="Times New Roman" w:eastAsia="Times New Roman" w:hAnsi="Times New Roman"/>
                <w:bCs/>
                <w:kern w:val="36"/>
              </w:rPr>
              <w:t>, 1984.</w:t>
            </w:r>
          </w:p>
          <w:p w:rsidR="00065623" w:rsidRPr="00065623" w:rsidRDefault="00065623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eastAsia="Times New Roman" w:hAnsi="Times New Roman"/>
                <w:bCs/>
                <w:kern w:val="36"/>
              </w:rPr>
            </w:pPr>
            <w:r w:rsidRPr="00065623">
              <w:rPr>
                <w:rFonts w:ascii="Times New Roman" w:eastAsia="Times New Roman" w:hAnsi="Times New Roman"/>
                <w:bCs/>
                <w:kern w:val="36"/>
              </w:rPr>
              <w:t>Egenfeldt-Nielsen</w:t>
            </w:r>
            <w:r>
              <w:rPr>
                <w:rFonts w:ascii="Times New Roman" w:eastAsia="Times New Roman" w:hAnsi="Times New Roman"/>
                <w:bCs/>
                <w:kern w:val="36"/>
              </w:rPr>
              <w:t xml:space="preserve">, Simon &amp; Smith, Jonas Heide Smith &amp; Tosca, Susana Pajares, </w:t>
            </w:r>
            <w:r w:rsidRPr="00065623">
              <w:rPr>
                <w:rFonts w:ascii="Times New Roman" w:eastAsia="Times New Roman" w:hAnsi="Times New Roman"/>
                <w:bCs/>
                <w:i/>
                <w:kern w:val="36"/>
              </w:rPr>
              <w:t>Understanding Video Games: The Essential Introduction</w:t>
            </w:r>
            <w:r>
              <w:rPr>
                <w:rFonts w:ascii="Times New Roman" w:eastAsia="Times New Roman" w:hAnsi="Times New Roman"/>
                <w:bCs/>
                <w:kern w:val="36"/>
              </w:rPr>
              <w:t>, Routledge, 2015</w:t>
            </w:r>
            <w:r>
              <w:rPr>
                <w:rFonts w:ascii="Times New Roman" w:eastAsia="Times New Roman" w:hAnsi="Times New Roman"/>
                <w:bCs/>
                <w:kern w:val="36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bCs/>
                <w:kern w:val="36"/>
              </w:rPr>
              <w:t>.</w:t>
            </w:r>
          </w:p>
          <w:p w:rsidR="00D616A3" w:rsidRDefault="00D616A3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eastAsia="Times New Roman" w:hAnsi="Times New Roman"/>
                <w:bCs/>
                <w:kern w:val="36"/>
              </w:rPr>
            </w:pPr>
            <w:r>
              <w:rPr>
                <w:rFonts w:ascii="Times New Roman" w:eastAsia="Times New Roman" w:hAnsi="Times New Roman"/>
                <w:bCs/>
                <w:kern w:val="36"/>
              </w:rPr>
              <w:t xml:space="preserve">Johan Huizinga, </w:t>
            </w:r>
            <w:r w:rsidRPr="003C4508">
              <w:rPr>
                <w:rFonts w:ascii="Times New Roman" w:hAnsi="Times New Roman"/>
                <w:i/>
              </w:rPr>
              <w:t xml:space="preserve">Homo Ludens, </w:t>
            </w:r>
            <w:r w:rsidRPr="003C4508">
              <w:rPr>
                <w:rFonts w:ascii="Times New Roman" w:hAnsi="Times New Roman"/>
              </w:rPr>
              <w:t xml:space="preserve">Editura </w:t>
            </w:r>
            <w:r>
              <w:rPr>
                <w:rFonts w:ascii="Times New Roman" w:hAnsi="Times New Roman"/>
              </w:rPr>
              <w:t xml:space="preserve">Humanitas, </w:t>
            </w:r>
            <w:r w:rsidR="00C65128">
              <w:rPr>
                <w:rFonts w:ascii="Times New Roman" w:hAnsi="Times New Roman"/>
              </w:rPr>
              <w:t>2012.</w:t>
            </w:r>
          </w:p>
          <w:p w:rsidR="000E51CA" w:rsidRPr="00273C93" w:rsidRDefault="00273C93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eastAsia="Times New Roman" w:hAnsi="Times New Roman"/>
                <w:bCs/>
                <w:kern w:val="36"/>
                <w:highlight w:val="yellow"/>
              </w:rPr>
            </w:pPr>
            <w:r w:rsidRPr="006F2537">
              <w:rPr>
                <w:rFonts w:ascii="Times New Roman" w:eastAsia="Times New Roman" w:hAnsi="Times New Roman"/>
                <w:bCs/>
                <w:kern w:val="36"/>
              </w:rPr>
              <w:t xml:space="preserve">Lazu, </w:t>
            </w:r>
            <w:r w:rsidRPr="006F2537">
              <w:rPr>
                <w:rFonts w:ascii="Times New Roman" w:eastAsia="Times New Roman" w:hAnsi="Times New Roman"/>
                <w:bCs/>
                <w:kern w:val="36"/>
                <w:lang w:val="ro-RO"/>
              </w:rPr>
              <w:t>Robert</w:t>
            </w:r>
            <w:r w:rsidR="000E51CA" w:rsidRPr="006F2537">
              <w:rPr>
                <w:rFonts w:ascii="Times New Roman" w:eastAsia="Times New Roman" w:hAnsi="Times New Roman"/>
                <w:bCs/>
                <w:kern w:val="36"/>
                <w:lang w:val="ro-RO"/>
              </w:rPr>
              <w:t xml:space="preserve">, </w:t>
            </w:r>
            <w:r w:rsidR="002225EB" w:rsidRPr="006F2537">
              <w:rPr>
                <w:rFonts w:ascii="Times New Roman" w:eastAsia="Times New Roman" w:hAnsi="Times New Roman"/>
                <w:bCs/>
                <w:i/>
                <w:kern w:val="36"/>
                <w:lang w:val="ro-RO"/>
              </w:rPr>
              <w:t>Cybercritica. PC Games, Movies &amp; Cartoons 4U,</w:t>
            </w:r>
            <w:r w:rsidR="002225EB" w:rsidRPr="006F2537">
              <w:rPr>
                <w:rFonts w:ascii="Times New Roman" w:eastAsia="Times New Roman" w:hAnsi="Times New Roman"/>
                <w:bCs/>
                <w:kern w:val="36"/>
                <w:lang w:val="ro-RO"/>
              </w:rPr>
              <w:t xml:space="preserve"> Galaxia Gutenberg, 2008</w:t>
            </w:r>
            <w:r w:rsidR="000E51CA" w:rsidRPr="006F2537">
              <w:rPr>
                <w:rFonts w:ascii="Times New Roman" w:eastAsia="Times New Roman" w:hAnsi="Times New Roman"/>
                <w:bCs/>
                <w:kern w:val="36"/>
                <w:lang w:val="ro-RO"/>
              </w:rPr>
              <w:t>.</w:t>
            </w:r>
          </w:p>
          <w:p w:rsidR="00860590" w:rsidRPr="00860590" w:rsidRDefault="00860590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hAnsi="Times New Roman"/>
              </w:rPr>
            </w:pPr>
            <w:r w:rsidRPr="00860590">
              <w:rPr>
                <w:rFonts w:ascii="Times New Roman" w:hAnsi="Times New Roman"/>
              </w:rPr>
              <w:t xml:space="preserve">Murray, Janet, </w:t>
            </w:r>
            <w:r w:rsidRPr="00860590">
              <w:rPr>
                <w:rFonts w:ascii="Times New Roman" w:hAnsi="Times New Roman"/>
                <w:i/>
              </w:rPr>
              <w:t>Hamlet on the Holodeck. The Future of Narrative in Cyberspace</w:t>
            </w:r>
            <w:r>
              <w:rPr>
                <w:rFonts w:ascii="Times New Roman" w:hAnsi="Times New Roman"/>
              </w:rPr>
              <w:t>, The MIT Press, 1998.</w:t>
            </w:r>
          </w:p>
          <w:p w:rsidR="009D05FC" w:rsidRPr="009D05FC" w:rsidRDefault="009D05FC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hAnsi="Times New Roman"/>
                <w:lang w:val="ro-RO"/>
              </w:rPr>
            </w:pPr>
            <w:r w:rsidRPr="009D05FC">
              <w:rPr>
                <w:rFonts w:ascii="Times New Roman" w:hAnsi="Times New Roman"/>
                <w:lang w:val="it-IT"/>
              </w:rPr>
              <w:t xml:space="preserve">Reale, Giovanni, </w:t>
            </w:r>
            <w:r>
              <w:rPr>
                <w:rFonts w:ascii="Times New Roman" w:hAnsi="Times New Roman"/>
                <w:i/>
                <w:lang w:val="ro-RO"/>
              </w:rPr>
              <w:t>Înțelepciunea antică</w:t>
            </w:r>
            <w:r>
              <w:rPr>
                <w:rFonts w:ascii="Times New Roman" w:hAnsi="Times New Roman"/>
                <w:lang w:val="ro-RO"/>
              </w:rPr>
              <w:t>, Galaxia Gutenberg, 2005.</w:t>
            </w:r>
          </w:p>
          <w:p w:rsidR="00273C93" w:rsidRDefault="00273C93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hAnsi="Times New Roman"/>
              </w:rPr>
            </w:pPr>
            <w:r w:rsidRPr="007904D8">
              <w:rPr>
                <w:rFonts w:ascii="Times New Roman" w:hAnsi="Times New Roman"/>
              </w:rPr>
              <w:t xml:space="preserve">Ryan, Marie-Laure, </w:t>
            </w:r>
            <w:r w:rsidRPr="007904D8">
              <w:rPr>
                <w:rFonts w:ascii="Times New Roman" w:hAnsi="Times New Roman"/>
                <w:i/>
              </w:rPr>
              <w:t xml:space="preserve">Narrative as Virtual Reality. </w:t>
            </w:r>
            <w:r w:rsidRPr="00273C93">
              <w:rPr>
                <w:rFonts w:ascii="Times New Roman" w:hAnsi="Times New Roman"/>
                <w:i/>
              </w:rPr>
              <w:t>Immersion and Interactivity in Literature and Electronic Media</w:t>
            </w:r>
            <w:r>
              <w:rPr>
                <w:rFonts w:ascii="Times New Roman" w:hAnsi="Times New Roman"/>
              </w:rPr>
              <w:t>, John Hopkins University Press, 2001.</w:t>
            </w:r>
          </w:p>
          <w:p w:rsidR="005218FA" w:rsidRPr="005218FA" w:rsidRDefault="005218FA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hAnsi="Times New Roman"/>
                <w:highlight w:val="yellow"/>
                <w:u w:val="single"/>
                <w:lang w:val="it-IT"/>
              </w:rPr>
            </w:pPr>
            <w:r w:rsidRPr="005218FA">
              <w:rPr>
                <w:rFonts w:ascii="Times New Roman" w:hAnsi="Times New Roman"/>
                <w:lang w:val="it-IT"/>
              </w:rPr>
              <w:t xml:space="preserve">Sokal, Benoît, </w:t>
            </w:r>
            <w:r w:rsidRPr="005218FA">
              <w:rPr>
                <w:rFonts w:ascii="Times New Roman" w:hAnsi="Times New Roman"/>
                <w:i/>
                <w:lang w:val="it-IT"/>
              </w:rPr>
              <w:t>Syberia: Esthétique du jeu</w:t>
            </w:r>
            <w:r w:rsidRPr="005218FA">
              <w:rPr>
                <w:rFonts w:ascii="Times New Roman" w:hAnsi="Times New Roman"/>
                <w:lang w:val="it-IT"/>
              </w:rPr>
              <w:t>, Casterman, 2002.</w:t>
            </w:r>
          </w:p>
          <w:p w:rsidR="00332E72" w:rsidRPr="00C647C1" w:rsidRDefault="00332E72" w:rsidP="006704A6">
            <w:pPr>
              <w:autoSpaceDE w:val="0"/>
              <w:autoSpaceDN w:val="0"/>
              <w:adjustRightInd w:val="0"/>
              <w:spacing w:after="0" w:line="240" w:lineRule="auto"/>
              <w:ind w:left="601" w:hanging="567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653B7" w:rsidRPr="00C647C1" w:rsidTr="00DB3728">
        <w:tc>
          <w:tcPr>
            <w:tcW w:w="3970" w:type="dxa"/>
            <w:shd w:val="clear" w:color="auto" w:fill="auto"/>
          </w:tcPr>
          <w:p w:rsidR="007653B7" w:rsidRPr="00562868" w:rsidRDefault="007653B7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 xml:space="preserve">8.2 Seminar </w:t>
            </w:r>
          </w:p>
        </w:tc>
        <w:tc>
          <w:tcPr>
            <w:tcW w:w="2688" w:type="dxa"/>
            <w:shd w:val="clear" w:color="auto" w:fill="auto"/>
          </w:tcPr>
          <w:p w:rsidR="007653B7" w:rsidRPr="00562868" w:rsidRDefault="007653B7" w:rsidP="00562868">
            <w:pPr>
              <w:pStyle w:val="Frspaiere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  <w:shd w:val="clear" w:color="auto" w:fill="auto"/>
          </w:tcPr>
          <w:p w:rsidR="007653B7" w:rsidRPr="00562868" w:rsidRDefault="007653B7" w:rsidP="00562868">
            <w:pPr>
              <w:pStyle w:val="Frspaiere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653B7" w:rsidRPr="00D71ECE" w:rsidTr="00DB3728">
        <w:tc>
          <w:tcPr>
            <w:tcW w:w="3970" w:type="dxa"/>
            <w:shd w:val="clear" w:color="auto" w:fill="auto"/>
          </w:tcPr>
          <w:p w:rsidR="007653B7" w:rsidRPr="00B55D37" w:rsidRDefault="003C4508" w:rsidP="0096379E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>H</w:t>
            </w:r>
            <w:r w:rsidR="00B55D37">
              <w:rPr>
                <w:rFonts w:ascii="Times New Roman" w:hAnsi="Times New Roman"/>
                <w:i/>
                <w:lang w:val="ro-RO"/>
              </w:rPr>
              <w:t>omo ludens.</w:t>
            </w:r>
            <w:r w:rsidR="00C90D1B">
              <w:rPr>
                <w:rFonts w:ascii="Times New Roman" w:hAnsi="Times New Roman"/>
                <w:i/>
                <w:lang w:val="ro-RO"/>
              </w:rPr>
              <w:t xml:space="preserve"> </w:t>
            </w:r>
            <w:r w:rsidR="00B55D37">
              <w:rPr>
                <w:rFonts w:ascii="Times New Roman" w:hAnsi="Times New Roman"/>
                <w:lang w:val="ro-RO"/>
              </w:rPr>
              <w:t>De ce ne plac jocurile?</w:t>
            </w:r>
          </w:p>
        </w:tc>
        <w:tc>
          <w:tcPr>
            <w:tcW w:w="2688" w:type="dxa"/>
            <w:shd w:val="clear" w:color="auto" w:fill="auto"/>
          </w:tcPr>
          <w:p w:rsidR="007653B7" w:rsidRPr="00B55D37" w:rsidRDefault="007653B7" w:rsidP="009F19C7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Dialogul frontal. Metoda piramidei.</w:t>
            </w:r>
          </w:p>
        </w:tc>
        <w:tc>
          <w:tcPr>
            <w:tcW w:w="3549" w:type="dxa"/>
            <w:shd w:val="clear" w:color="auto" w:fill="auto"/>
          </w:tcPr>
          <w:p w:rsidR="00860A38" w:rsidRPr="00F879C2" w:rsidRDefault="00860A38" w:rsidP="00860A3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C90D1B">
              <w:rPr>
                <w:rFonts w:ascii="Times New Roman" w:hAnsi="Times New Roman"/>
                <w:lang w:val="ro-RO"/>
              </w:rPr>
              <w:t xml:space="preserve">- </w:t>
            </w:r>
            <w:r w:rsidR="00F879C2">
              <w:rPr>
                <w:rFonts w:ascii="Times New Roman" w:hAnsi="Times New Roman"/>
                <w:lang w:val="ro-RO"/>
              </w:rPr>
              <w:t xml:space="preserve">Cultura jocului: </w:t>
            </w:r>
            <w:r w:rsidR="003C4508">
              <w:rPr>
                <w:rFonts w:ascii="Times New Roman" w:hAnsi="Times New Roman"/>
                <w:lang w:val="ro-RO"/>
              </w:rPr>
              <w:t>Johan Huizinga</w:t>
            </w:r>
            <w:r w:rsidRPr="003C4508">
              <w:rPr>
                <w:rFonts w:ascii="Times New Roman" w:hAnsi="Times New Roman"/>
              </w:rPr>
              <w:t xml:space="preserve">, </w:t>
            </w:r>
            <w:r w:rsidR="003C4508" w:rsidRPr="003C4508">
              <w:rPr>
                <w:rFonts w:ascii="Times New Roman" w:hAnsi="Times New Roman"/>
                <w:i/>
              </w:rPr>
              <w:t>Homo Ludens</w:t>
            </w:r>
            <w:r w:rsidR="003C4508">
              <w:rPr>
                <w:rFonts w:ascii="Times New Roman" w:hAnsi="Times New Roman"/>
              </w:rPr>
              <w:t>, pp. 39-74</w:t>
            </w:r>
          </w:p>
          <w:p w:rsidR="007653B7" w:rsidRPr="00C90D1B" w:rsidRDefault="00D71ECE" w:rsidP="001E3395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C90D1B">
              <w:rPr>
                <w:rFonts w:ascii="Times New Roman" w:hAnsi="Times New Roman"/>
                <w:lang w:val="ro-RO"/>
              </w:rPr>
              <w:t xml:space="preserve">- </w:t>
            </w:r>
            <w:r w:rsidR="00F879C2">
              <w:rPr>
                <w:rFonts w:ascii="Times New Roman" w:hAnsi="Times New Roman"/>
                <w:lang w:val="ro-RO"/>
              </w:rPr>
              <w:t xml:space="preserve">Tipuri de jocuri: </w:t>
            </w:r>
            <w:r w:rsidR="001E3395" w:rsidRPr="00D616A3">
              <w:rPr>
                <w:rFonts w:ascii="Times New Roman" w:hAnsi="Times New Roman"/>
                <w:lang w:val="ro-RO"/>
              </w:rPr>
              <w:t xml:space="preserve">Caillois, Roger, </w:t>
            </w:r>
            <w:r w:rsidR="001E3395" w:rsidRPr="00D616A3">
              <w:rPr>
                <w:rFonts w:ascii="Times New Roman" w:hAnsi="Times New Roman"/>
                <w:i/>
                <w:lang w:val="ro-RO"/>
              </w:rPr>
              <w:t>Les Jeus et les hommes</w:t>
            </w:r>
            <w:r w:rsidR="00F52C86">
              <w:rPr>
                <w:rFonts w:ascii="Times New Roman" w:hAnsi="Times New Roman"/>
                <w:lang w:val="ro-RO"/>
              </w:rPr>
              <w:t xml:space="preserve"> </w:t>
            </w:r>
            <w:r w:rsidR="001E3395" w:rsidRPr="00D616A3">
              <w:rPr>
                <w:rFonts w:ascii="Times New Roman" w:hAnsi="Times New Roman"/>
                <w:lang w:val="ro-RO"/>
              </w:rPr>
              <w:t>(ed</w:t>
            </w:r>
            <w:r w:rsidR="00F52C86">
              <w:rPr>
                <w:rFonts w:ascii="Times New Roman" w:hAnsi="Times New Roman"/>
                <w:lang w:val="ro-RO"/>
              </w:rPr>
              <w:t>i</w:t>
            </w:r>
            <w:r w:rsidR="001E3395" w:rsidRPr="00D616A3">
              <w:rPr>
                <w:rFonts w:ascii="Times New Roman" w:hAnsi="Times New Roman"/>
                <w:lang w:val="ro-RO"/>
              </w:rPr>
              <w:t xml:space="preserve">ția în limba engleză: </w:t>
            </w:r>
            <w:r w:rsidR="001E3395" w:rsidRPr="00D616A3">
              <w:rPr>
                <w:rFonts w:ascii="Times New Roman" w:hAnsi="Times New Roman"/>
                <w:i/>
                <w:lang w:val="ro-RO"/>
              </w:rPr>
              <w:t>Play and Games</w:t>
            </w:r>
            <w:r w:rsidR="001E3395">
              <w:rPr>
                <w:rFonts w:ascii="Times New Roman" w:hAnsi="Times New Roman"/>
                <w:lang w:val="ro-RO"/>
              </w:rPr>
              <w:t xml:space="preserve">, pp. </w:t>
            </w:r>
            <w:r w:rsidR="00B531ED">
              <w:rPr>
                <w:rFonts w:ascii="Times New Roman" w:hAnsi="Times New Roman"/>
                <w:lang w:val="ro-RO"/>
              </w:rPr>
              <w:t>5-41</w:t>
            </w:r>
          </w:p>
        </w:tc>
      </w:tr>
      <w:tr w:rsidR="007653B7" w:rsidRPr="00143A0D" w:rsidTr="00DB3728">
        <w:tc>
          <w:tcPr>
            <w:tcW w:w="3970" w:type="dxa"/>
            <w:shd w:val="clear" w:color="auto" w:fill="auto"/>
          </w:tcPr>
          <w:p w:rsidR="007653B7" w:rsidRPr="00B55D37" w:rsidRDefault="003C4508" w:rsidP="00AD5341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i/>
                <w:lang w:val="ro-RO"/>
              </w:rPr>
              <w:t>E</w:t>
            </w:r>
            <w:r>
              <w:rPr>
                <w:rFonts w:ascii="Times New Roman" w:hAnsi="Times New Roman"/>
                <w:i/>
                <w:lang w:val="ro-RO"/>
              </w:rPr>
              <w:t xml:space="preserve">utrapelia </w:t>
            </w:r>
            <w:r>
              <w:rPr>
                <w:rFonts w:ascii="Times New Roman" w:hAnsi="Times New Roman"/>
                <w:lang w:val="ro-RO"/>
              </w:rPr>
              <w:t xml:space="preserve">și </w:t>
            </w:r>
            <w:r w:rsidR="00263306">
              <w:rPr>
                <w:rFonts w:ascii="Times New Roman" w:hAnsi="Times New Roman"/>
                <w:lang w:val="ro-RO"/>
              </w:rPr>
              <w:t xml:space="preserve">lumea realității virtuale. Oportunități și pericole. </w:t>
            </w:r>
          </w:p>
        </w:tc>
        <w:tc>
          <w:tcPr>
            <w:tcW w:w="2688" w:type="dxa"/>
            <w:shd w:val="clear" w:color="auto" w:fill="auto"/>
          </w:tcPr>
          <w:p w:rsidR="007653B7" w:rsidRPr="00B55D37" w:rsidRDefault="007653B7" w:rsidP="00407C2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Analiza de conținut. Dialogul frontal</w:t>
            </w:r>
          </w:p>
        </w:tc>
        <w:tc>
          <w:tcPr>
            <w:tcW w:w="3549" w:type="dxa"/>
            <w:shd w:val="clear" w:color="auto" w:fill="auto"/>
          </w:tcPr>
          <w:p w:rsidR="00860A38" w:rsidRDefault="003C4508" w:rsidP="009F19C7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C90D1B">
              <w:rPr>
                <w:rFonts w:ascii="Times New Roman" w:hAnsi="Times New Roman"/>
                <w:lang w:val="ro-RO"/>
              </w:rPr>
              <w:t xml:space="preserve">- Definiția virtuții numită </w:t>
            </w:r>
            <w:r w:rsidRPr="00C90D1B">
              <w:rPr>
                <w:rFonts w:ascii="Times New Roman" w:hAnsi="Times New Roman"/>
                <w:i/>
                <w:lang w:val="ro-RO"/>
              </w:rPr>
              <w:t>eutrapelia</w:t>
            </w:r>
            <w:r w:rsidRPr="00C90D1B">
              <w:rPr>
                <w:rFonts w:ascii="Times New Roman" w:hAnsi="Times New Roman"/>
                <w:lang w:val="ro-RO"/>
              </w:rPr>
              <w:t xml:space="preserve">: Aristotel, </w:t>
            </w:r>
            <w:r>
              <w:rPr>
                <w:rFonts w:ascii="Times New Roman" w:hAnsi="Times New Roman"/>
                <w:i/>
                <w:lang w:val="ro-RO"/>
              </w:rPr>
              <w:t>Etica nicomahică</w:t>
            </w:r>
            <w:r>
              <w:rPr>
                <w:rFonts w:ascii="Times New Roman" w:hAnsi="Times New Roman"/>
                <w:lang w:val="ro-RO"/>
              </w:rPr>
              <w:t>, Cartea a IV-a, Cap. 8; Sf. Thoma d</w:t>
            </w:r>
            <w:r w:rsidRPr="00F52C86">
              <w:rPr>
                <w:rFonts w:ascii="Times New Roman" w:hAnsi="Times New Roman"/>
                <w:lang w:val="ro-RO"/>
              </w:rPr>
              <w:t>’</w:t>
            </w:r>
            <w:r>
              <w:rPr>
                <w:rFonts w:ascii="Times New Roman" w:hAnsi="Times New Roman"/>
                <w:lang w:val="ro-RO"/>
              </w:rPr>
              <w:t xml:space="preserve">Aquino, </w:t>
            </w:r>
            <w:r>
              <w:rPr>
                <w:rFonts w:ascii="Times New Roman" w:hAnsi="Times New Roman"/>
                <w:i/>
                <w:lang w:val="ro-RO"/>
              </w:rPr>
              <w:t>Summa Theologica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="006D4F0E">
              <w:rPr>
                <w:rFonts w:ascii="Times New Roman" w:hAnsi="Times New Roman"/>
                <w:lang w:val="ro-RO"/>
              </w:rPr>
              <w:t>Secunda Secundae Partis, Q. 168, A. 2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="00F879C2" w:rsidRPr="003C4508" w:rsidRDefault="00F879C2" w:rsidP="009F19C7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Jocurile digitale: </w:t>
            </w:r>
            <w:r w:rsidRPr="00F52C86">
              <w:rPr>
                <w:rFonts w:ascii="Times New Roman" w:eastAsia="Times New Roman" w:hAnsi="Times New Roman"/>
                <w:bCs/>
                <w:kern w:val="36"/>
                <w:lang w:val="ro-RO"/>
              </w:rPr>
              <w:t>Egenfeldt-Nielsen, Simon &amp; Smith, Jonas Heide Smith &amp; Tosca, Susana Pajares,</w:t>
            </w:r>
            <w:r w:rsidR="00F52C86">
              <w:rPr>
                <w:rFonts w:ascii="Times New Roman" w:eastAsia="Times New Roman" w:hAnsi="Times New Roman"/>
                <w:bCs/>
                <w:kern w:val="36"/>
                <w:lang w:val="ro-RO"/>
              </w:rPr>
              <w:t xml:space="preserve"> </w:t>
            </w:r>
            <w:r w:rsidRPr="00F52C86">
              <w:rPr>
                <w:rFonts w:ascii="Times New Roman" w:eastAsia="Times New Roman" w:hAnsi="Times New Roman"/>
                <w:bCs/>
                <w:i/>
                <w:kern w:val="36"/>
                <w:lang w:val="ro-RO"/>
              </w:rPr>
              <w:t>Understanding Video Games: T</w:t>
            </w:r>
            <w:r w:rsidRPr="00065623">
              <w:rPr>
                <w:rFonts w:ascii="Times New Roman" w:eastAsia="Times New Roman" w:hAnsi="Times New Roman"/>
                <w:bCs/>
                <w:i/>
                <w:kern w:val="36"/>
              </w:rPr>
              <w:t>he Essential Introduction</w:t>
            </w:r>
            <w:r>
              <w:rPr>
                <w:rFonts w:ascii="Times New Roman" w:eastAsia="Times New Roman" w:hAnsi="Times New Roman"/>
                <w:bCs/>
                <w:kern w:val="36"/>
              </w:rPr>
              <w:t xml:space="preserve">, </w:t>
            </w:r>
            <w:r w:rsidR="00F52C86">
              <w:rPr>
                <w:rFonts w:ascii="Times New Roman" w:eastAsia="Times New Roman" w:hAnsi="Times New Roman"/>
                <w:bCs/>
                <w:kern w:val="36"/>
              </w:rPr>
              <w:t>pp. 27 sq.</w:t>
            </w:r>
          </w:p>
        </w:tc>
      </w:tr>
      <w:tr w:rsidR="007653B7" w:rsidRPr="00143A0D" w:rsidTr="00DB3728">
        <w:tc>
          <w:tcPr>
            <w:tcW w:w="3970" w:type="dxa"/>
            <w:shd w:val="clear" w:color="auto" w:fill="auto"/>
          </w:tcPr>
          <w:p w:rsidR="007653B7" w:rsidRPr="00B55D37" w:rsidRDefault="00263306" w:rsidP="002723BF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Comunicare și mesaj în jocurile electronice</w:t>
            </w:r>
            <w:r w:rsidR="00BD66F2" w:rsidRPr="00B55D37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2723BF">
              <w:rPr>
                <w:rFonts w:ascii="Times New Roman" w:hAnsi="Times New Roman"/>
                <w:lang w:val="ro-RO"/>
              </w:rPr>
              <w:t>Două</w:t>
            </w:r>
            <w:r>
              <w:rPr>
                <w:rFonts w:ascii="Times New Roman" w:hAnsi="Times New Roman"/>
                <w:lang w:val="ro-RO"/>
              </w:rPr>
              <w:t xml:space="preserve"> exemple clasice: </w:t>
            </w:r>
            <w:r w:rsidR="004947A8">
              <w:rPr>
                <w:rFonts w:ascii="Times New Roman" w:hAnsi="Times New Roman"/>
                <w:i/>
                <w:lang w:val="ro-RO"/>
              </w:rPr>
              <w:t xml:space="preserve">Half-Life </w:t>
            </w:r>
            <w:r w:rsidR="004947A8">
              <w:rPr>
                <w:rFonts w:ascii="Times New Roman" w:hAnsi="Times New Roman"/>
                <w:lang w:val="ro-RO"/>
              </w:rPr>
              <w:t>(Valve)</w:t>
            </w:r>
            <w:r w:rsidR="004947A8">
              <w:rPr>
                <w:rFonts w:ascii="Times New Roman" w:hAnsi="Times New Roman"/>
                <w:i/>
                <w:lang w:val="ro-RO"/>
              </w:rPr>
              <w:t xml:space="preserve"> </w:t>
            </w:r>
            <w:r w:rsidR="004947A8">
              <w:rPr>
                <w:rFonts w:ascii="Times New Roman" w:hAnsi="Times New Roman"/>
                <w:lang w:val="ro-RO"/>
              </w:rPr>
              <w:t xml:space="preserve">și </w:t>
            </w:r>
            <w:r w:rsidR="001E3395" w:rsidRPr="001E3395">
              <w:rPr>
                <w:rFonts w:ascii="Times New Roman" w:hAnsi="Times New Roman"/>
                <w:i/>
                <w:lang w:val="ro-RO"/>
              </w:rPr>
              <w:t>The Elder Scrolls IV:</w:t>
            </w:r>
            <w:r w:rsidR="001E3395" w:rsidRPr="001E3395">
              <w:rPr>
                <w:rFonts w:ascii="Times New Roman" w:hAnsi="Times New Roman"/>
                <w:lang w:val="ro-RO"/>
              </w:rPr>
              <w:t xml:space="preserve"> </w:t>
            </w:r>
            <w:r w:rsidRPr="00263306">
              <w:rPr>
                <w:rFonts w:ascii="Times New Roman" w:hAnsi="Times New Roman"/>
                <w:i/>
                <w:lang w:val="ro-RO"/>
              </w:rPr>
              <w:t>Oblivion</w:t>
            </w:r>
            <w:r>
              <w:rPr>
                <w:rFonts w:ascii="Times New Roman" w:hAnsi="Times New Roman"/>
                <w:i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(</w:t>
            </w:r>
            <w:r w:rsidR="00654457">
              <w:rPr>
                <w:rFonts w:ascii="Times New Roman" w:hAnsi="Times New Roman"/>
                <w:lang w:val="ro-RO"/>
              </w:rPr>
              <w:t>Bethesda Softworks</w:t>
            </w:r>
            <w:r w:rsidR="004947A8">
              <w:rPr>
                <w:rFonts w:ascii="Times New Roman" w:hAnsi="Times New Roman"/>
                <w:lang w:val="ro-RO"/>
              </w:rPr>
              <w:t>).</w:t>
            </w:r>
          </w:p>
        </w:tc>
        <w:tc>
          <w:tcPr>
            <w:tcW w:w="2688" w:type="dxa"/>
            <w:shd w:val="clear" w:color="auto" w:fill="auto"/>
          </w:tcPr>
          <w:p w:rsidR="007653B7" w:rsidRPr="00B55D37" w:rsidRDefault="007653B7" w:rsidP="004A53A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Preze</w:t>
            </w:r>
            <w:r w:rsidR="002723BF">
              <w:rPr>
                <w:rFonts w:ascii="Times New Roman" w:hAnsi="Times New Roman"/>
                <w:lang w:val="ro-RO"/>
              </w:rPr>
              <w:t>n</w:t>
            </w:r>
            <w:r w:rsidRPr="00B55D37">
              <w:rPr>
                <w:rFonts w:ascii="Times New Roman" w:hAnsi="Times New Roman"/>
                <w:lang w:val="ro-RO"/>
              </w:rPr>
              <w:t xml:space="preserve">tare multimedia. Analiză de conținut. </w:t>
            </w:r>
          </w:p>
        </w:tc>
        <w:tc>
          <w:tcPr>
            <w:tcW w:w="3549" w:type="dxa"/>
            <w:shd w:val="clear" w:color="auto" w:fill="auto"/>
          </w:tcPr>
          <w:p w:rsidR="00BB666E" w:rsidRDefault="00BB666E" w:rsidP="00F9055B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C90D1B">
              <w:rPr>
                <w:rFonts w:ascii="Times New Roman" w:hAnsi="Times New Roman"/>
                <w:lang w:val="ro-RO"/>
              </w:rPr>
              <w:t xml:space="preserve">- </w:t>
            </w:r>
            <w:r w:rsidR="00F9055B" w:rsidRPr="00F9055B">
              <w:rPr>
                <w:rFonts w:ascii="Times New Roman" w:hAnsi="Times New Roman"/>
                <w:i/>
                <w:lang w:val="ro-RO"/>
              </w:rPr>
              <w:t>Half-Life</w:t>
            </w:r>
            <w:r w:rsidR="00F9055B">
              <w:rPr>
                <w:rFonts w:ascii="Times New Roman" w:hAnsi="Times New Roman"/>
              </w:rPr>
              <w:t xml:space="preserve"> (1998)</w:t>
            </w:r>
            <w:r w:rsidR="004D2E42">
              <w:rPr>
                <w:rFonts w:ascii="Times New Roman" w:hAnsi="Times New Roman"/>
              </w:rPr>
              <w:t>;</w:t>
            </w:r>
            <w:r w:rsidR="00F9055B">
              <w:rPr>
                <w:rFonts w:ascii="Times New Roman" w:hAnsi="Times New Roman"/>
              </w:rPr>
              <w:t xml:space="preserve"> </w:t>
            </w:r>
            <w:r w:rsidR="00F9055B" w:rsidRPr="00F9055B">
              <w:rPr>
                <w:rFonts w:ascii="Times New Roman" w:hAnsi="Times New Roman"/>
                <w:lang w:val="ro-RO"/>
              </w:rPr>
              <w:t>Half</w:t>
            </w:r>
            <w:r w:rsidR="00F9055B">
              <w:rPr>
                <w:rFonts w:ascii="Times New Roman" w:hAnsi="Times New Roman"/>
                <w:i/>
                <w:lang w:val="ro-RO"/>
              </w:rPr>
              <w:t>-Life 2</w:t>
            </w:r>
            <w:r w:rsidR="00F9055B">
              <w:rPr>
                <w:rFonts w:ascii="Times New Roman" w:hAnsi="Times New Roman"/>
                <w:lang w:val="ro-RO"/>
              </w:rPr>
              <w:t xml:space="preserve"> (2004)</w:t>
            </w:r>
            <w:r w:rsidR="00EE2A08">
              <w:rPr>
                <w:rFonts w:ascii="Times New Roman" w:hAnsi="Times New Roman"/>
                <w:lang w:val="ro-RO"/>
              </w:rPr>
              <w:t>M;</w:t>
            </w:r>
            <w:r w:rsidR="00F9055B">
              <w:rPr>
                <w:rFonts w:ascii="Times New Roman" w:hAnsi="Times New Roman"/>
                <w:lang w:val="ro-RO"/>
              </w:rPr>
              <w:t xml:space="preserve"> </w:t>
            </w:r>
            <w:r w:rsidR="00F9055B" w:rsidRPr="00F9055B">
              <w:rPr>
                <w:rFonts w:ascii="Times New Roman" w:hAnsi="Times New Roman"/>
                <w:i/>
                <w:lang w:val="ro-RO"/>
              </w:rPr>
              <w:t>Half-Life 2: Episode One</w:t>
            </w:r>
            <w:r w:rsidR="00F9055B">
              <w:rPr>
                <w:rFonts w:ascii="Times New Roman" w:hAnsi="Times New Roman"/>
                <w:lang w:val="ro-RO"/>
              </w:rPr>
              <w:t xml:space="preserve"> (2006)</w:t>
            </w:r>
            <w:r w:rsidR="004D2E42">
              <w:rPr>
                <w:rFonts w:ascii="Times New Roman" w:hAnsi="Times New Roman"/>
                <w:lang w:val="ro-RO"/>
              </w:rPr>
              <w:t>;</w:t>
            </w:r>
            <w:r w:rsidR="00F9055B">
              <w:rPr>
                <w:rFonts w:ascii="Times New Roman" w:hAnsi="Times New Roman"/>
                <w:lang w:val="ro-RO"/>
              </w:rPr>
              <w:t xml:space="preserve"> </w:t>
            </w:r>
            <w:r w:rsidR="00F9055B">
              <w:rPr>
                <w:rFonts w:ascii="Times New Roman" w:hAnsi="Times New Roman"/>
                <w:i/>
                <w:lang w:val="ro-RO"/>
              </w:rPr>
              <w:t xml:space="preserve">Half-Life 2: Episode Two </w:t>
            </w:r>
            <w:r w:rsidR="00F9055B">
              <w:rPr>
                <w:rFonts w:ascii="Times New Roman" w:hAnsi="Times New Roman"/>
                <w:lang w:val="ro-RO"/>
              </w:rPr>
              <w:t>(2007)</w:t>
            </w:r>
          </w:p>
          <w:p w:rsidR="001E3395" w:rsidRPr="001E3395" w:rsidRDefault="001E3395" w:rsidP="00F9055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Pr="001E3395">
              <w:rPr>
                <w:rFonts w:ascii="Times New Roman" w:hAnsi="Times New Roman"/>
                <w:i/>
                <w:lang w:val="ro-RO"/>
              </w:rPr>
              <w:t>The Elder Scrolls IV: Oblivion</w:t>
            </w:r>
            <w:r>
              <w:rPr>
                <w:rFonts w:ascii="Times New Roman" w:hAnsi="Times New Roman"/>
                <w:i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(2006)</w:t>
            </w:r>
          </w:p>
        </w:tc>
      </w:tr>
      <w:tr w:rsidR="00696788" w:rsidRPr="007904D8" w:rsidTr="00DB3728">
        <w:tc>
          <w:tcPr>
            <w:tcW w:w="3970" w:type="dxa"/>
            <w:shd w:val="clear" w:color="auto" w:fill="auto"/>
          </w:tcPr>
          <w:p w:rsidR="00696788" w:rsidRPr="00B55D37" w:rsidRDefault="004947A8" w:rsidP="00D17BBD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Benoît Sokal și dimensiunea narativă a jocurilor electronice</w:t>
            </w:r>
            <w:r w:rsidR="00967FF9" w:rsidRPr="00B55D37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696788" w:rsidRPr="00B55D37" w:rsidRDefault="00696788" w:rsidP="004947A8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Metoda grupurilor interdependente. Studiu de caz.</w:t>
            </w:r>
          </w:p>
        </w:tc>
        <w:tc>
          <w:tcPr>
            <w:tcW w:w="3549" w:type="dxa"/>
            <w:shd w:val="clear" w:color="auto" w:fill="auto"/>
          </w:tcPr>
          <w:p w:rsidR="00B636C8" w:rsidRPr="00C90D1B" w:rsidRDefault="00696788" w:rsidP="009364F5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C90D1B">
              <w:rPr>
                <w:rFonts w:ascii="Times New Roman" w:hAnsi="Times New Roman"/>
                <w:lang w:val="ro-RO"/>
              </w:rPr>
              <w:t xml:space="preserve"> </w:t>
            </w:r>
            <w:r w:rsidR="00B636C8" w:rsidRPr="00C90D1B">
              <w:rPr>
                <w:rFonts w:ascii="Times New Roman" w:hAnsi="Times New Roman"/>
                <w:lang w:val="ro-RO"/>
              </w:rPr>
              <w:t xml:space="preserve">- </w:t>
            </w:r>
            <w:r w:rsidR="004947A8">
              <w:rPr>
                <w:rFonts w:ascii="Times New Roman" w:hAnsi="Times New Roman"/>
                <w:i/>
                <w:lang w:val="ro-RO"/>
              </w:rPr>
              <w:t>Syberia</w:t>
            </w:r>
            <w:r w:rsidR="006765A8">
              <w:rPr>
                <w:rFonts w:ascii="Times New Roman" w:hAnsi="Times New Roman"/>
                <w:i/>
                <w:lang w:val="ro-RO"/>
              </w:rPr>
              <w:t xml:space="preserve"> I, II, III</w:t>
            </w:r>
            <w:r w:rsidR="004947A8">
              <w:rPr>
                <w:rFonts w:ascii="Times New Roman" w:hAnsi="Times New Roman"/>
                <w:i/>
                <w:lang w:val="ro-RO"/>
              </w:rPr>
              <w:t xml:space="preserve"> </w:t>
            </w:r>
            <w:r w:rsidR="004947A8">
              <w:rPr>
                <w:rFonts w:ascii="Times New Roman" w:hAnsi="Times New Roman"/>
                <w:lang w:val="ro-RO"/>
              </w:rPr>
              <w:t>(Microids)</w:t>
            </w:r>
            <w:r w:rsidR="00B636C8" w:rsidRPr="00C90D1B">
              <w:rPr>
                <w:rFonts w:ascii="Times New Roman" w:hAnsi="Times New Roman"/>
                <w:lang w:val="fr-FR"/>
              </w:rPr>
              <w:t>.</w:t>
            </w:r>
          </w:p>
        </w:tc>
      </w:tr>
      <w:tr w:rsidR="00696788" w:rsidRPr="00143A0D" w:rsidTr="00DB3728">
        <w:tc>
          <w:tcPr>
            <w:tcW w:w="3970" w:type="dxa"/>
            <w:shd w:val="clear" w:color="auto" w:fill="auto"/>
          </w:tcPr>
          <w:p w:rsidR="00696788" w:rsidRPr="00B55D37" w:rsidRDefault="002723BF" w:rsidP="001E3395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Anatomia unui eșec: </w:t>
            </w:r>
            <w:r>
              <w:rPr>
                <w:rFonts w:ascii="Times New Roman" w:hAnsi="Times New Roman"/>
                <w:i/>
                <w:lang w:val="ro-RO"/>
              </w:rPr>
              <w:t xml:space="preserve">Middle-Earth </w:t>
            </w:r>
            <w:r>
              <w:rPr>
                <w:rFonts w:ascii="Times New Roman" w:hAnsi="Times New Roman"/>
                <w:lang w:val="ro-RO"/>
              </w:rPr>
              <w:t>games</w:t>
            </w:r>
            <w:r w:rsidR="00BD66F2" w:rsidRPr="00B55D37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696788" w:rsidRPr="00B55D37" w:rsidRDefault="00696788" w:rsidP="002723BF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Analiză de conținut, discuții interactive.</w:t>
            </w:r>
          </w:p>
        </w:tc>
        <w:tc>
          <w:tcPr>
            <w:tcW w:w="3549" w:type="dxa"/>
            <w:shd w:val="clear" w:color="auto" w:fill="auto"/>
          </w:tcPr>
          <w:p w:rsidR="00072923" w:rsidRPr="00C90D1B" w:rsidRDefault="001E3395" w:rsidP="00E71781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="00EE2A08" w:rsidRPr="00EE2A08">
              <w:rPr>
                <w:rFonts w:ascii="Times New Roman" w:hAnsi="Times New Roman"/>
                <w:i/>
                <w:lang w:val="ro-RO"/>
              </w:rPr>
              <w:t>The Lord of the Rings: The Fellowship of the Ring</w:t>
            </w:r>
            <w:r w:rsidR="00EE2A08">
              <w:rPr>
                <w:rFonts w:ascii="Times New Roman" w:hAnsi="Times New Roman"/>
                <w:lang w:val="ro-RO"/>
              </w:rPr>
              <w:t xml:space="preserve"> (</w:t>
            </w:r>
            <w:r w:rsidR="00EE2A08" w:rsidRPr="00EE2A08">
              <w:rPr>
                <w:rFonts w:ascii="Times New Roman" w:hAnsi="Times New Roman"/>
                <w:lang w:val="ro-RO"/>
              </w:rPr>
              <w:t>2002</w:t>
            </w:r>
            <w:r w:rsidR="00EE2A08">
              <w:rPr>
                <w:rFonts w:ascii="Times New Roman" w:hAnsi="Times New Roman"/>
                <w:lang w:val="ro-RO"/>
              </w:rPr>
              <w:t xml:space="preserve">); </w:t>
            </w:r>
            <w:r w:rsidR="00EE2A08" w:rsidRPr="00EE2A08">
              <w:rPr>
                <w:rFonts w:ascii="Times New Roman" w:hAnsi="Times New Roman"/>
                <w:i/>
                <w:lang w:val="ro-RO"/>
              </w:rPr>
              <w:t>The Lord of the Rings: The Two Towers</w:t>
            </w:r>
            <w:r w:rsidR="00EE2A08">
              <w:rPr>
                <w:rFonts w:ascii="Times New Roman" w:hAnsi="Times New Roman"/>
                <w:lang w:val="ro-RO"/>
              </w:rPr>
              <w:t xml:space="preserve"> (</w:t>
            </w:r>
            <w:r w:rsidR="00EE2A08" w:rsidRPr="00EE2A08">
              <w:rPr>
                <w:rFonts w:ascii="Times New Roman" w:hAnsi="Times New Roman"/>
                <w:lang w:val="ro-RO"/>
              </w:rPr>
              <w:t>2002</w:t>
            </w:r>
            <w:r w:rsidR="00EE2A08">
              <w:rPr>
                <w:rFonts w:ascii="Times New Roman" w:hAnsi="Times New Roman"/>
                <w:lang w:val="ro-RO"/>
              </w:rPr>
              <w:t xml:space="preserve">); </w:t>
            </w:r>
            <w:r w:rsidR="00EE2A08" w:rsidRPr="00EE2A08">
              <w:rPr>
                <w:rFonts w:ascii="Times New Roman" w:hAnsi="Times New Roman"/>
                <w:i/>
                <w:lang w:val="ro-RO"/>
              </w:rPr>
              <w:t>The Hobbit</w:t>
            </w:r>
            <w:r w:rsidR="00EE2A08">
              <w:rPr>
                <w:rFonts w:ascii="Times New Roman" w:hAnsi="Times New Roman"/>
                <w:lang w:val="ro-RO"/>
              </w:rPr>
              <w:t xml:space="preserve"> (2003</w:t>
            </w:r>
            <w:r w:rsidR="00EE2A08" w:rsidRPr="00EE2A08">
              <w:rPr>
                <w:rFonts w:ascii="Times New Roman" w:hAnsi="Times New Roman"/>
                <w:lang w:val="ro-RO"/>
              </w:rPr>
              <w:t>)</w:t>
            </w:r>
            <w:r w:rsidR="00EE2A08">
              <w:rPr>
                <w:rFonts w:ascii="Times New Roman" w:hAnsi="Times New Roman"/>
                <w:lang w:val="ro-RO"/>
              </w:rPr>
              <w:t xml:space="preserve">; </w:t>
            </w:r>
            <w:r w:rsidR="00EE2A08" w:rsidRPr="00EE2A08">
              <w:rPr>
                <w:rFonts w:ascii="Times New Roman" w:hAnsi="Times New Roman"/>
                <w:i/>
                <w:lang w:val="ro-RO"/>
              </w:rPr>
              <w:t>The Lord of the Rings: War of the Ring</w:t>
            </w:r>
            <w:r w:rsidR="00EE2A08" w:rsidRPr="00EE2A08">
              <w:rPr>
                <w:rFonts w:ascii="Times New Roman" w:hAnsi="Times New Roman"/>
                <w:lang w:val="ro-RO"/>
              </w:rPr>
              <w:t xml:space="preserve"> (2003)</w:t>
            </w:r>
            <w:r w:rsidR="00EE2A08">
              <w:rPr>
                <w:rFonts w:ascii="Times New Roman" w:hAnsi="Times New Roman"/>
                <w:lang w:val="ro-RO"/>
              </w:rPr>
              <w:t xml:space="preserve">; </w:t>
            </w:r>
            <w:r w:rsidR="00EE2A08" w:rsidRPr="00EE2A08">
              <w:rPr>
                <w:rFonts w:ascii="Times New Roman" w:hAnsi="Times New Roman"/>
                <w:i/>
                <w:lang w:val="ro-RO"/>
              </w:rPr>
              <w:t>The Lord of the Rings: The Battle for Middle-earth</w:t>
            </w:r>
            <w:r w:rsidR="00EE2A08">
              <w:rPr>
                <w:rFonts w:ascii="Times New Roman" w:hAnsi="Times New Roman"/>
                <w:lang w:val="ro-RO"/>
              </w:rPr>
              <w:t xml:space="preserve"> (2004). </w:t>
            </w:r>
          </w:p>
        </w:tc>
      </w:tr>
      <w:tr w:rsidR="00BD66F2" w:rsidRPr="00143A0D" w:rsidTr="00DB3728">
        <w:tc>
          <w:tcPr>
            <w:tcW w:w="3970" w:type="dxa"/>
            <w:shd w:val="clear" w:color="auto" w:fill="auto"/>
          </w:tcPr>
          <w:p w:rsidR="00BD66F2" w:rsidRPr="00B55D37" w:rsidRDefault="004D2E42" w:rsidP="004A53AC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Jocurile digitale și exigențele artei dramatice: </w:t>
            </w:r>
            <w:r w:rsidR="0095400C">
              <w:rPr>
                <w:rFonts w:ascii="Times New Roman" w:hAnsi="Times New Roman"/>
                <w:lang w:val="ro-RO"/>
              </w:rPr>
              <w:t>un nou standard</w:t>
            </w:r>
            <w:r>
              <w:rPr>
                <w:rFonts w:ascii="Times New Roman" w:hAnsi="Times New Roman"/>
                <w:lang w:val="ro-RO"/>
              </w:rPr>
              <w:t xml:space="preserve"> și posibilitățile expresivității dramatice.</w:t>
            </w:r>
            <w:r w:rsidR="0095400C">
              <w:rPr>
                <w:rFonts w:ascii="Times New Roman" w:hAnsi="Times New Roman"/>
                <w:lang w:val="ro-RO"/>
              </w:rPr>
              <w:t xml:space="preserve"> Seria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i/>
                <w:lang w:val="ro-RO"/>
              </w:rPr>
              <w:t>Uncharted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88" w:type="dxa"/>
            <w:shd w:val="clear" w:color="auto" w:fill="auto"/>
          </w:tcPr>
          <w:p w:rsidR="00BD66F2" w:rsidRPr="00B55D37" w:rsidRDefault="00BD66F2" w:rsidP="0095400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Metoda grupurilor interdependente. Studiu de caz.</w:t>
            </w:r>
          </w:p>
        </w:tc>
        <w:tc>
          <w:tcPr>
            <w:tcW w:w="3549" w:type="dxa"/>
            <w:shd w:val="clear" w:color="auto" w:fill="auto"/>
          </w:tcPr>
          <w:p w:rsidR="004D2E42" w:rsidRPr="004D2E42" w:rsidRDefault="004D2E42" w:rsidP="00D17BBD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  <w:r w:rsidRPr="004D2E42">
              <w:rPr>
                <w:rFonts w:ascii="Times New Roman" w:hAnsi="Times New Roman"/>
                <w:i/>
                <w:lang w:val="ro-RO"/>
              </w:rPr>
              <w:t>Uncharted: Drake's Fortune</w:t>
            </w:r>
            <w:r>
              <w:rPr>
                <w:rFonts w:ascii="Times New Roman" w:hAnsi="Times New Roman"/>
                <w:i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(2007); </w:t>
            </w:r>
            <w:r w:rsidRPr="004D2E42">
              <w:rPr>
                <w:rFonts w:ascii="Times New Roman" w:hAnsi="Times New Roman"/>
                <w:i/>
                <w:lang w:val="ro-RO"/>
              </w:rPr>
              <w:t>Uncharted 2: Among Thieves</w:t>
            </w:r>
            <w:r w:rsidRPr="004D2E42">
              <w:rPr>
                <w:rFonts w:ascii="Times New Roman" w:hAnsi="Times New Roman"/>
                <w:lang w:val="ro-RO"/>
              </w:rPr>
              <w:t xml:space="preserve"> (2009)</w:t>
            </w:r>
            <w:r>
              <w:rPr>
                <w:rFonts w:ascii="Times New Roman" w:hAnsi="Times New Roman"/>
                <w:lang w:val="ro-RO"/>
              </w:rPr>
              <w:t xml:space="preserve">; </w:t>
            </w:r>
            <w:r w:rsidRPr="004D2E42">
              <w:rPr>
                <w:rFonts w:ascii="Times New Roman" w:hAnsi="Times New Roman"/>
                <w:i/>
                <w:lang w:val="ro-RO"/>
              </w:rPr>
              <w:t>Uncharted 3: Drake's Deception</w:t>
            </w:r>
            <w:r w:rsidRPr="004D2E42">
              <w:rPr>
                <w:rFonts w:ascii="Times New Roman" w:hAnsi="Times New Roman"/>
                <w:lang w:val="ro-RO"/>
              </w:rPr>
              <w:t xml:space="preserve"> (2011)</w:t>
            </w:r>
            <w:r>
              <w:rPr>
                <w:rFonts w:ascii="Times New Roman" w:hAnsi="Times New Roman"/>
                <w:lang w:val="ro-RO"/>
              </w:rPr>
              <w:t xml:space="preserve">; </w:t>
            </w:r>
            <w:r w:rsidRPr="004D2E42">
              <w:rPr>
                <w:rFonts w:ascii="Times New Roman" w:hAnsi="Times New Roman"/>
                <w:i/>
                <w:lang w:val="ro-RO"/>
              </w:rPr>
              <w:t>Uncharted 4: A Thief's End</w:t>
            </w:r>
            <w:r w:rsidRPr="004D2E42">
              <w:rPr>
                <w:rFonts w:ascii="Times New Roman" w:hAnsi="Times New Roman"/>
                <w:lang w:val="ro-RO"/>
              </w:rPr>
              <w:t xml:space="preserve"> (2016)</w:t>
            </w:r>
          </w:p>
        </w:tc>
      </w:tr>
      <w:tr w:rsidR="00BD66F2" w:rsidRPr="007904D8" w:rsidTr="00DB3728">
        <w:tc>
          <w:tcPr>
            <w:tcW w:w="3970" w:type="dxa"/>
            <w:shd w:val="clear" w:color="auto" w:fill="auto"/>
          </w:tcPr>
          <w:p w:rsidR="00BD66F2" w:rsidRPr="00B55D37" w:rsidRDefault="00BD66F2" w:rsidP="00400D65">
            <w:pPr>
              <w:pStyle w:val="Frspaiere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Concluzii si evaluare</w:t>
            </w:r>
          </w:p>
        </w:tc>
        <w:tc>
          <w:tcPr>
            <w:tcW w:w="2688" w:type="dxa"/>
            <w:shd w:val="clear" w:color="auto" w:fill="auto"/>
          </w:tcPr>
          <w:p w:rsidR="00BD66F2" w:rsidRPr="00B55D37" w:rsidRDefault="007572E6" w:rsidP="00583B50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B55D37">
              <w:rPr>
                <w:rFonts w:ascii="Times New Roman" w:hAnsi="Times New Roman"/>
                <w:lang w:val="ro-RO"/>
              </w:rPr>
              <w:t>P</w:t>
            </w:r>
            <w:r w:rsidR="00E1564B">
              <w:rPr>
                <w:rFonts w:ascii="Times New Roman" w:hAnsi="Times New Roman"/>
                <w:lang w:val="ro-RO"/>
              </w:rPr>
              <w:t>roiect final</w:t>
            </w:r>
            <w:r w:rsidRPr="00B55D37">
              <w:rPr>
                <w:rFonts w:ascii="Times New Roman" w:hAnsi="Times New Roman"/>
                <w:lang w:val="ro-RO"/>
              </w:rPr>
              <w:t xml:space="preserve"> pe tema</w:t>
            </w:r>
            <w:r w:rsidR="00E1564B">
              <w:rPr>
                <w:rFonts w:ascii="Times New Roman" w:hAnsi="Times New Roman"/>
                <w:lang w:val="ro-RO"/>
              </w:rPr>
              <w:t xml:space="preserve"> dimensiunii narative și a</w:t>
            </w:r>
            <w:r w:rsidRPr="00B55D37">
              <w:rPr>
                <w:rFonts w:ascii="Times New Roman" w:hAnsi="Times New Roman"/>
                <w:lang w:val="ro-RO"/>
              </w:rPr>
              <w:t xml:space="preserve"> </w:t>
            </w:r>
            <w:r w:rsidR="00E1564B">
              <w:rPr>
                <w:rFonts w:ascii="Times New Roman" w:hAnsi="Times New Roman"/>
                <w:lang w:val="ro-RO"/>
              </w:rPr>
              <w:t>capacității</w:t>
            </w:r>
            <w:r w:rsidR="00583B50">
              <w:rPr>
                <w:rFonts w:ascii="Times New Roman" w:hAnsi="Times New Roman"/>
                <w:lang w:val="ro-RO"/>
              </w:rPr>
              <w:t xml:space="preserve"> comunicative specifice jocurilor electronice.</w:t>
            </w:r>
          </w:p>
        </w:tc>
        <w:tc>
          <w:tcPr>
            <w:tcW w:w="3549" w:type="dxa"/>
            <w:shd w:val="clear" w:color="auto" w:fill="auto"/>
          </w:tcPr>
          <w:p w:rsidR="00BD66F2" w:rsidRPr="00143A0D" w:rsidRDefault="00BD66F2" w:rsidP="001C2C3F">
            <w:pPr>
              <w:pStyle w:val="Frspaiere"/>
              <w:rPr>
                <w:rFonts w:ascii="Times New Roman" w:hAnsi="Times New Roman"/>
                <w:highlight w:val="yellow"/>
                <w:lang w:val="ro-RO"/>
              </w:rPr>
            </w:pPr>
          </w:p>
        </w:tc>
      </w:tr>
      <w:tr w:rsidR="00BD66F2" w:rsidRPr="0078696C" w:rsidTr="00DB3728">
        <w:tc>
          <w:tcPr>
            <w:tcW w:w="3970" w:type="dxa"/>
            <w:shd w:val="clear" w:color="auto" w:fill="auto"/>
          </w:tcPr>
          <w:p w:rsidR="00BD66F2" w:rsidRPr="00562868" w:rsidRDefault="00BD66F2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 xml:space="preserve">8.3 Laborator </w:t>
            </w:r>
          </w:p>
        </w:tc>
        <w:tc>
          <w:tcPr>
            <w:tcW w:w="2688" w:type="dxa"/>
            <w:shd w:val="clear" w:color="auto" w:fill="auto"/>
          </w:tcPr>
          <w:p w:rsidR="00BD66F2" w:rsidRPr="00562868" w:rsidRDefault="00BD66F2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D66F2" w:rsidRPr="00562868" w:rsidRDefault="00BD66F2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BD66F2" w:rsidRPr="0078696C" w:rsidTr="00DB3728">
        <w:tc>
          <w:tcPr>
            <w:tcW w:w="3970" w:type="dxa"/>
            <w:shd w:val="clear" w:color="auto" w:fill="auto"/>
          </w:tcPr>
          <w:p w:rsidR="00BD66F2" w:rsidRDefault="00BD66F2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688" w:type="dxa"/>
            <w:shd w:val="clear" w:color="auto" w:fill="auto"/>
          </w:tcPr>
          <w:p w:rsidR="00BD66F2" w:rsidRPr="00562868" w:rsidRDefault="00BD66F2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  <w:shd w:val="clear" w:color="auto" w:fill="auto"/>
          </w:tcPr>
          <w:p w:rsidR="00BD66F2" w:rsidRPr="00562868" w:rsidRDefault="00BD66F2" w:rsidP="009F19C7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BD66F2" w:rsidRPr="007904D8" w:rsidTr="00DB3728">
        <w:tc>
          <w:tcPr>
            <w:tcW w:w="10207" w:type="dxa"/>
            <w:gridSpan w:val="3"/>
            <w:shd w:val="clear" w:color="auto" w:fill="auto"/>
          </w:tcPr>
          <w:p w:rsidR="00BD66F2" w:rsidRPr="0095400C" w:rsidRDefault="00BD66F2" w:rsidP="00372A60">
            <w:pPr>
              <w:pStyle w:val="Frspaiere"/>
              <w:rPr>
                <w:rFonts w:ascii="Times New Roman" w:hAnsi="Times New Roman"/>
                <w:b/>
                <w:lang w:val="ro-RO"/>
              </w:rPr>
            </w:pPr>
            <w:r w:rsidRPr="0095400C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BD66F2" w:rsidRPr="00C90D1B" w:rsidRDefault="00C90D1B" w:rsidP="00372A60">
            <w:pPr>
              <w:pStyle w:val="Frspaiere"/>
              <w:rPr>
                <w:rFonts w:ascii="Times New Roman" w:hAnsi="Times New Roman"/>
                <w:highlight w:val="yellow"/>
                <w:lang w:val="ro-RO"/>
              </w:rPr>
            </w:pPr>
            <w:r w:rsidRPr="00C90D1B">
              <w:rPr>
                <w:rFonts w:ascii="Times New Roman" w:hAnsi="Times New Roman"/>
                <w:lang w:val="ro-RO"/>
              </w:rPr>
              <w:t xml:space="preserve">Aristotel, </w:t>
            </w:r>
            <w:r>
              <w:rPr>
                <w:rFonts w:ascii="Times New Roman" w:hAnsi="Times New Roman"/>
                <w:i/>
                <w:lang w:val="ro-RO"/>
              </w:rPr>
              <w:t>Etica nicomahică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C90D1B">
              <w:rPr>
                <w:rFonts w:ascii="Times New Roman" w:hAnsi="Times New Roman"/>
                <w:lang w:val="ro-RO"/>
              </w:rPr>
              <w:t>introd., trad., comentarii și index</w:t>
            </w:r>
            <w:r>
              <w:rPr>
                <w:rFonts w:ascii="Times New Roman" w:hAnsi="Times New Roman"/>
                <w:lang w:val="ro-RO"/>
              </w:rPr>
              <w:t xml:space="preserve"> de Stella Petecel, E</w:t>
            </w:r>
            <w:r w:rsidRPr="00C90D1B">
              <w:rPr>
                <w:rFonts w:ascii="Times New Roman" w:hAnsi="Times New Roman"/>
                <w:lang w:val="ro-RO"/>
              </w:rPr>
              <w:t>ditura Iri, 1998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="00227E2D" w:rsidRDefault="00227E2D" w:rsidP="00227E2D">
            <w:pPr>
              <w:pStyle w:val="Frspaiere"/>
              <w:jc w:val="both"/>
              <w:rPr>
                <w:rFonts w:ascii="Times New Roman" w:hAnsi="Times New Roman"/>
                <w:lang w:val="ro-RO"/>
              </w:rPr>
            </w:pPr>
            <w:r w:rsidRPr="00D616A3">
              <w:rPr>
                <w:rFonts w:ascii="Times New Roman" w:hAnsi="Times New Roman"/>
                <w:lang w:val="ro-RO"/>
              </w:rPr>
              <w:t xml:space="preserve">Caillois, Roger, </w:t>
            </w:r>
            <w:r w:rsidRPr="00D616A3">
              <w:rPr>
                <w:rFonts w:ascii="Times New Roman" w:hAnsi="Times New Roman"/>
                <w:i/>
                <w:lang w:val="ro-RO"/>
              </w:rPr>
              <w:t>Les Jeus et les hommes</w:t>
            </w:r>
            <w:r w:rsidRPr="00D616A3">
              <w:rPr>
                <w:rFonts w:ascii="Times New Roman" w:hAnsi="Times New Roman"/>
                <w:lang w:val="ro-RO"/>
              </w:rPr>
              <w:t>, Gallimard, 1958 (ed</w:t>
            </w:r>
            <w:r w:rsidR="00F52C86">
              <w:rPr>
                <w:rFonts w:ascii="Times New Roman" w:hAnsi="Times New Roman"/>
                <w:lang w:val="ro-RO"/>
              </w:rPr>
              <w:t>i</w:t>
            </w:r>
            <w:r w:rsidRPr="00D616A3">
              <w:rPr>
                <w:rFonts w:ascii="Times New Roman" w:hAnsi="Times New Roman"/>
                <w:lang w:val="ro-RO"/>
              </w:rPr>
              <w:t xml:space="preserve">ția în limba engleză: </w:t>
            </w:r>
            <w:r w:rsidR="001E3395">
              <w:rPr>
                <w:rFonts w:ascii="Times New Roman" w:hAnsi="Times New Roman"/>
                <w:i/>
                <w:lang w:val="ro-RO"/>
              </w:rPr>
              <w:t>Man, P</w:t>
            </w:r>
            <w:r w:rsidRPr="00D616A3">
              <w:rPr>
                <w:rFonts w:ascii="Times New Roman" w:hAnsi="Times New Roman"/>
                <w:i/>
                <w:lang w:val="ro-RO"/>
              </w:rPr>
              <w:t>lay and Games</w:t>
            </w:r>
            <w:r w:rsidRPr="00D616A3">
              <w:rPr>
                <w:rFonts w:ascii="Times New Roman" w:hAnsi="Times New Roman"/>
                <w:lang w:val="ro-RO"/>
              </w:rPr>
              <w:t>, translated by Meyer Barash, University of Illinois Press, 2001).</w:t>
            </w:r>
          </w:p>
          <w:p w:rsidR="002723BF" w:rsidRDefault="002723BF" w:rsidP="00227E2D">
            <w:pPr>
              <w:pStyle w:val="Frspaiere"/>
              <w:jc w:val="both"/>
              <w:rPr>
                <w:rFonts w:ascii="Times New Roman" w:eastAsia="Times New Roman" w:hAnsi="Times New Roman"/>
                <w:bCs/>
                <w:kern w:val="36"/>
              </w:rPr>
            </w:pPr>
            <w:r>
              <w:rPr>
                <w:rFonts w:ascii="Times New Roman" w:eastAsia="Times New Roman" w:hAnsi="Times New Roman"/>
                <w:bCs/>
                <w:kern w:val="36"/>
              </w:rPr>
              <w:t>Chapman, Nathaniel, „</w:t>
            </w:r>
            <w:r w:rsidRPr="00BF2FD9">
              <w:rPr>
                <w:rFonts w:ascii="Times New Roman" w:eastAsia="Times New Roman" w:hAnsi="Times New Roman"/>
                <w:bCs/>
                <w:kern w:val="36"/>
              </w:rPr>
              <w:t>Realism vs. What Designers Care About, Verisimilitude, and the Responsibility of Expectations</w:t>
            </w:r>
            <w:r>
              <w:rPr>
                <w:rFonts w:ascii="Times New Roman" w:eastAsia="Times New Roman" w:hAnsi="Times New Roman"/>
                <w:bCs/>
                <w:kern w:val="36"/>
              </w:rPr>
              <w:t xml:space="preserve">”, </w:t>
            </w:r>
            <w:r w:rsidRPr="00BF2FD9">
              <w:rPr>
                <w:rFonts w:ascii="Times New Roman" w:eastAsia="Times New Roman" w:hAnsi="Times New Roman"/>
                <w:bCs/>
                <w:kern w:val="36"/>
              </w:rPr>
              <w:t>http://forums.obsidian.net/blog/5/entry-139-realism-vs-what-designers-care-about-verisimilitude-and-the-responsibility-of-expectations/</w:t>
            </w:r>
          </w:p>
          <w:p w:rsidR="00F879C2" w:rsidRDefault="00F879C2" w:rsidP="00227E2D">
            <w:pPr>
              <w:pStyle w:val="Frspaiere"/>
              <w:jc w:val="both"/>
              <w:rPr>
                <w:rFonts w:ascii="Times New Roman" w:eastAsia="Times New Roman" w:hAnsi="Times New Roman"/>
                <w:bCs/>
                <w:kern w:val="36"/>
                <w:vertAlign w:val="superscript"/>
              </w:rPr>
            </w:pPr>
            <w:r w:rsidRPr="00065623">
              <w:rPr>
                <w:rFonts w:ascii="Times New Roman" w:eastAsia="Times New Roman" w:hAnsi="Times New Roman"/>
                <w:bCs/>
                <w:kern w:val="36"/>
              </w:rPr>
              <w:t>Egenfeldt-Nielsen</w:t>
            </w:r>
            <w:r>
              <w:rPr>
                <w:rFonts w:ascii="Times New Roman" w:eastAsia="Times New Roman" w:hAnsi="Times New Roman"/>
                <w:bCs/>
                <w:kern w:val="36"/>
              </w:rPr>
              <w:t xml:space="preserve">, Simon &amp; Smith, Jonas Heide Smith &amp; Tosca, Susana Pajares, </w:t>
            </w:r>
            <w:r w:rsidRPr="00065623">
              <w:rPr>
                <w:rFonts w:ascii="Times New Roman" w:eastAsia="Times New Roman" w:hAnsi="Times New Roman"/>
                <w:bCs/>
                <w:i/>
                <w:kern w:val="36"/>
              </w:rPr>
              <w:t>Understanding Video Games: The Essential Introduction</w:t>
            </w:r>
            <w:r>
              <w:rPr>
                <w:rFonts w:ascii="Times New Roman" w:eastAsia="Times New Roman" w:hAnsi="Times New Roman"/>
                <w:bCs/>
                <w:kern w:val="36"/>
              </w:rPr>
              <w:t>, Routledge, 2015</w:t>
            </w:r>
            <w:r>
              <w:rPr>
                <w:rFonts w:ascii="Times New Roman" w:eastAsia="Times New Roman" w:hAnsi="Times New Roman"/>
                <w:bCs/>
                <w:kern w:val="36"/>
                <w:vertAlign w:val="superscript"/>
              </w:rPr>
              <w:t>3</w:t>
            </w:r>
          </w:p>
          <w:p w:rsidR="00F879C2" w:rsidRPr="00227E2D" w:rsidRDefault="00F879C2" w:rsidP="00227E2D">
            <w:pPr>
              <w:pStyle w:val="Frspaiere"/>
              <w:jc w:val="both"/>
              <w:rPr>
                <w:rFonts w:ascii="Times New Roman" w:hAnsi="Times New Roman"/>
                <w:highlight w:val="yellow"/>
                <w:lang w:val="ro-RO"/>
              </w:rPr>
            </w:pPr>
            <w:r w:rsidRPr="006F2537">
              <w:rPr>
                <w:rFonts w:ascii="Times New Roman" w:eastAsia="Times New Roman" w:hAnsi="Times New Roman"/>
                <w:bCs/>
                <w:kern w:val="36"/>
              </w:rPr>
              <w:t xml:space="preserve">Lazu, </w:t>
            </w:r>
            <w:r w:rsidRPr="006F2537">
              <w:rPr>
                <w:rFonts w:ascii="Times New Roman" w:eastAsia="Times New Roman" w:hAnsi="Times New Roman"/>
                <w:bCs/>
                <w:kern w:val="36"/>
                <w:lang w:val="ro-RO"/>
              </w:rPr>
              <w:t xml:space="preserve">Robert, </w:t>
            </w:r>
            <w:r w:rsidRPr="006F2537">
              <w:rPr>
                <w:rFonts w:ascii="Times New Roman" w:eastAsia="Times New Roman" w:hAnsi="Times New Roman"/>
                <w:bCs/>
                <w:i/>
                <w:kern w:val="36"/>
                <w:lang w:val="ro-RO"/>
              </w:rPr>
              <w:t>Cybercritica. PC Games, Movies &amp; Cartoons 4U,</w:t>
            </w:r>
            <w:r w:rsidRPr="006F2537">
              <w:rPr>
                <w:rFonts w:ascii="Times New Roman" w:eastAsia="Times New Roman" w:hAnsi="Times New Roman"/>
                <w:bCs/>
                <w:kern w:val="36"/>
                <w:lang w:val="ro-RO"/>
              </w:rPr>
              <w:t xml:space="preserve"> Galaxia Gutenberg, 2008.</w:t>
            </w:r>
          </w:p>
          <w:p w:rsidR="00BD66F2" w:rsidRPr="002723BF" w:rsidRDefault="002723BF" w:rsidP="0082425F">
            <w:pPr>
              <w:pStyle w:val="Titlu1"/>
              <w:shd w:val="clear" w:color="auto" w:fill="FFFFFF"/>
              <w:spacing w:before="0" w:beforeAutospacing="0" w:after="0" w:afterAutospacing="0" w:line="193" w:lineRule="atLeast"/>
              <w:rPr>
                <w:b w:val="0"/>
                <w:sz w:val="22"/>
                <w:szCs w:val="22"/>
                <w:lang w:val="fr-FR"/>
              </w:rPr>
            </w:pPr>
            <w:r w:rsidRPr="002723BF">
              <w:rPr>
                <w:b w:val="0"/>
                <w:sz w:val="22"/>
                <w:szCs w:val="22"/>
                <w:lang w:val="fr-FR"/>
              </w:rPr>
              <w:t xml:space="preserve">Sf. Thoma d’Aquino, </w:t>
            </w:r>
            <w:r w:rsidRPr="002723BF">
              <w:rPr>
                <w:b w:val="0"/>
                <w:i/>
                <w:sz w:val="22"/>
                <w:szCs w:val="22"/>
                <w:lang w:val="fr-FR"/>
              </w:rPr>
              <w:t>Summa Theologica</w:t>
            </w:r>
            <w:r>
              <w:rPr>
                <w:b w:val="0"/>
                <w:sz w:val="22"/>
                <w:szCs w:val="22"/>
                <w:lang w:val="fr-FR"/>
              </w:rPr>
              <w:t>, Secunda Secundae Partis</w:t>
            </w:r>
            <w:r w:rsidR="006D4F0E">
              <w:rPr>
                <w:b w:val="0"/>
                <w:sz w:val="22"/>
                <w:szCs w:val="22"/>
                <w:lang w:val="fr-FR"/>
              </w:rPr>
              <w:t>, Questio 168, Articulus 2</w:t>
            </w:r>
            <w:r w:rsidR="00300A2A">
              <w:rPr>
                <w:b w:val="0"/>
                <w:sz w:val="22"/>
                <w:szCs w:val="22"/>
                <w:lang w:val="fr-FR"/>
              </w:rPr>
              <w:t xml:space="preserve">, traducere în limba engleză: </w:t>
            </w:r>
            <w:r w:rsidR="00300A2A" w:rsidRPr="00300A2A">
              <w:rPr>
                <w:b w:val="0"/>
                <w:sz w:val="22"/>
                <w:szCs w:val="22"/>
                <w:lang w:val="fr-FR"/>
              </w:rPr>
              <w:t>http://www.newadvent.org/summa/3168.htm</w:t>
            </w:r>
          </w:p>
          <w:p w:rsidR="00BD66F2" w:rsidRPr="00D239A8" w:rsidRDefault="00BD66F2" w:rsidP="00332E72">
            <w:pPr>
              <w:pStyle w:val="Titlu1"/>
              <w:shd w:val="clear" w:color="auto" w:fill="FFFFFF"/>
              <w:spacing w:before="0" w:beforeAutospacing="0" w:after="0" w:afterAutospacing="0" w:line="193" w:lineRule="atLeast"/>
              <w:rPr>
                <w:b w:val="0"/>
                <w:sz w:val="22"/>
                <w:szCs w:val="22"/>
                <w:lang w:val="ro-RO"/>
              </w:rPr>
            </w:pPr>
          </w:p>
        </w:tc>
      </w:tr>
    </w:tbl>
    <w:p w:rsidR="008D0B24" w:rsidRPr="00307A66" w:rsidRDefault="008D0B24" w:rsidP="009F19C7">
      <w:pPr>
        <w:pStyle w:val="Listparagraf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92874" w:rsidRPr="007904D8" w:rsidTr="00562868">
        <w:tc>
          <w:tcPr>
            <w:tcW w:w="10207" w:type="dxa"/>
            <w:shd w:val="clear" w:color="auto" w:fill="auto"/>
          </w:tcPr>
          <w:p w:rsidR="00D92874" w:rsidRDefault="007F4F3A" w:rsidP="00562868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Studenții vor organiza un </w:t>
            </w:r>
            <w:r w:rsidR="007572E6">
              <w:rPr>
                <w:rFonts w:ascii="Times New Roman" w:hAnsi="Times New Roman"/>
                <w:lang w:val="ro-RO"/>
              </w:rPr>
              <w:t>eveniment public de tip dezbatere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="00D92874" w:rsidRPr="00562868" w:rsidRDefault="007F4F3A" w:rsidP="007572E6">
            <w:pPr>
              <w:pStyle w:val="Frspaiere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 seminarii vor fi invitați cercetători cu rezultate bune din cadrul UVT (sau, după caz, din alte instituții de cercetare)</w:t>
            </w:r>
          </w:p>
        </w:tc>
      </w:tr>
    </w:tbl>
    <w:p w:rsidR="00D92874" w:rsidRPr="00307A66" w:rsidRDefault="00D92874" w:rsidP="00D92874">
      <w:pPr>
        <w:pStyle w:val="Listparagraf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f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4"/>
        <w:gridCol w:w="2774"/>
        <w:gridCol w:w="1035"/>
        <w:gridCol w:w="952"/>
        <w:gridCol w:w="3937"/>
      </w:tblGrid>
      <w:tr w:rsidR="002415CE" w:rsidRPr="00307A66" w:rsidTr="00407C2C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655BC" w:rsidRPr="00562868" w:rsidRDefault="00D655BC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2415CE" w:rsidRPr="007F4F3A" w:rsidTr="00407C2C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D655BC" w:rsidP="00C14C76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7F4F3A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conținuturilor fundamentale (teorii, concepte, structură)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655BC" w:rsidRPr="00562868" w:rsidRDefault="007F4F3A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Lucrare scrisă, lucrare pe parcurs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7572E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2415CE">
              <w:rPr>
                <w:rFonts w:ascii="Times New Roman" w:hAnsi="Times New Roman"/>
                <w:lang w:val="ro-RO"/>
              </w:rPr>
              <w:t>0 %</w:t>
            </w:r>
          </w:p>
        </w:tc>
      </w:tr>
      <w:tr w:rsidR="002415CE" w:rsidRPr="00307A66" w:rsidTr="00407C2C">
        <w:tc>
          <w:tcPr>
            <w:tcW w:w="0" w:type="auto"/>
            <w:vMerge/>
            <w:shd w:val="clear" w:color="auto" w:fill="auto"/>
          </w:tcPr>
          <w:p w:rsidR="00D655BC" w:rsidRPr="00562868" w:rsidRDefault="00D655BC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7F4F3A" w:rsidP="007F4F3A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Identificarea și operaționalizarea unor instrumente teoretice pentru analiza unui caz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655BC" w:rsidRPr="00562868" w:rsidRDefault="007F4F3A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Colocviu 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2415CE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20 %</w:t>
            </w:r>
          </w:p>
        </w:tc>
      </w:tr>
      <w:tr w:rsidR="002415CE" w:rsidRPr="007F4F3A" w:rsidTr="00407C2C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D655BC" w:rsidP="00C14C76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10.5 Seminar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7F4F3A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Realizarea unui portofoliu individual de seminar (studiu de caz, raport de activitate, fișă de observații, </w:t>
            </w:r>
            <w:r w:rsidR="002415CE">
              <w:rPr>
                <w:rFonts w:ascii="Times New Roman" w:hAnsi="Times New Roman"/>
                <w:lang w:val="ro-RO"/>
              </w:rPr>
              <w:t>diagramă de activități pentru workshop</w:t>
            </w:r>
            <w:r>
              <w:rPr>
                <w:rFonts w:ascii="Times New Roman" w:hAnsi="Times New Roman"/>
                <w:lang w:val="ro-RO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655BC" w:rsidRPr="00562868" w:rsidRDefault="002415CE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Evaluarea portofoliului pe baza unui barem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2415CE" w:rsidP="002415CE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30 %</w:t>
            </w:r>
          </w:p>
        </w:tc>
      </w:tr>
      <w:tr w:rsidR="002415CE" w:rsidRPr="007F4F3A" w:rsidTr="00407C2C">
        <w:tc>
          <w:tcPr>
            <w:tcW w:w="0" w:type="auto"/>
            <w:vMerge/>
            <w:shd w:val="clear" w:color="auto" w:fill="auto"/>
          </w:tcPr>
          <w:p w:rsidR="00D655BC" w:rsidRPr="00562868" w:rsidRDefault="00D655BC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2415CE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Activitate, participare fizică la seminarii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655BC" w:rsidRPr="00562868" w:rsidRDefault="002415CE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Evaluarea prezenței, gradului de implicare în activitățile de seminar, rezolvării de probleme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7572E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2415CE">
              <w:rPr>
                <w:rFonts w:ascii="Times New Roman" w:hAnsi="Times New Roman"/>
                <w:lang w:val="ro-RO"/>
              </w:rPr>
              <w:t>0 %</w:t>
            </w:r>
          </w:p>
        </w:tc>
      </w:tr>
      <w:tr w:rsidR="002415CE" w:rsidRPr="00307A66" w:rsidTr="00407C2C">
        <w:tc>
          <w:tcPr>
            <w:tcW w:w="0" w:type="auto"/>
            <w:vMerge w:val="restart"/>
            <w:shd w:val="clear" w:color="auto" w:fill="auto"/>
          </w:tcPr>
          <w:p w:rsidR="00C14C76" w:rsidRPr="00562868" w:rsidRDefault="00C14C76" w:rsidP="00C14C76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10.6 Laborator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2415CE" w:rsidRPr="00307A66" w:rsidTr="00407C2C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Frspaiere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307A66" w:rsidTr="00407C2C">
        <w:tc>
          <w:tcPr>
            <w:tcW w:w="10222" w:type="dxa"/>
            <w:gridSpan w:val="5"/>
            <w:shd w:val="clear" w:color="auto" w:fill="auto"/>
          </w:tcPr>
          <w:p w:rsidR="00B72DFE" w:rsidRPr="00562868" w:rsidRDefault="00B72DFE" w:rsidP="00B72DFE">
            <w:pPr>
              <w:pStyle w:val="Frspaiere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10.7 Standard minim de performanţă</w:t>
            </w:r>
          </w:p>
        </w:tc>
      </w:tr>
      <w:tr w:rsidR="00E7652D" w:rsidRPr="002415CE" w:rsidTr="00407C2C">
        <w:tc>
          <w:tcPr>
            <w:tcW w:w="10222" w:type="dxa"/>
            <w:gridSpan w:val="5"/>
            <w:shd w:val="clear" w:color="auto" w:fill="auto"/>
          </w:tcPr>
          <w:p w:rsidR="00E7652D" w:rsidRDefault="002415CE" w:rsidP="00E7652D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Recunoașterea unei teorii sau a unui concept pe baza analizei de text</w:t>
            </w:r>
          </w:p>
          <w:p w:rsidR="002415CE" w:rsidRDefault="002415CE" w:rsidP="00E7652D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Identificarea problemelor relevante pentru analiza unui caz</w:t>
            </w:r>
          </w:p>
          <w:p w:rsidR="002415CE" w:rsidRDefault="002415CE" w:rsidP="00E7652D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Participarea la organizarea workshopului final</w:t>
            </w:r>
          </w:p>
          <w:p w:rsidR="002415CE" w:rsidRDefault="002415CE" w:rsidP="00E7652D">
            <w:pPr>
              <w:pStyle w:val="Frspaiere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Prezența la 50 % din seminarii</w:t>
            </w:r>
          </w:p>
        </w:tc>
      </w:tr>
      <w:tr w:rsidR="00C14C76" w:rsidRPr="000B7024" w:rsidTr="00407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4" w:type="dxa"/>
        </w:trPr>
        <w:tc>
          <w:tcPr>
            <w:tcW w:w="5094" w:type="dxa"/>
            <w:gridSpan w:val="2"/>
            <w:shd w:val="clear" w:color="auto" w:fill="auto"/>
          </w:tcPr>
          <w:p w:rsidR="00C14C76" w:rsidRPr="000B7024" w:rsidRDefault="00C14C76" w:rsidP="00407C2C">
            <w:pPr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7904D8">
              <w:rPr>
                <w:rFonts w:ascii="Times New Roman" w:hAnsi="Times New Roman"/>
                <w:lang w:val="ro-RO"/>
              </w:rPr>
              <w:t xml:space="preserve"> 01/10/2017</w:t>
            </w:r>
          </w:p>
          <w:p w:rsidR="00C14C76" w:rsidRPr="000B7024" w:rsidRDefault="00C14C76" w:rsidP="00407C2C">
            <w:pPr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C14C76" w:rsidRPr="000B7024" w:rsidRDefault="00C14C76" w:rsidP="00407C2C">
            <w:pPr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lastRenderedPageBreak/>
              <w:t>Titular curs (Semnătura):</w:t>
            </w:r>
            <w:r w:rsidR="007904D8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C14C76" w:rsidRPr="000B7024" w:rsidTr="00407C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4" w:type="dxa"/>
        </w:trPr>
        <w:tc>
          <w:tcPr>
            <w:tcW w:w="5094" w:type="dxa"/>
            <w:gridSpan w:val="2"/>
            <w:shd w:val="clear" w:color="auto" w:fill="auto"/>
          </w:tcPr>
          <w:p w:rsidR="00C14C76" w:rsidRPr="000B7024" w:rsidRDefault="00C14C76" w:rsidP="00407C2C">
            <w:pPr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lastRenderedPageBreak/>
              <w:t>Data avizării în departament</w:t>
            </w:r>
          </w:p>
          <w:p w:rsidR="00C14C76" w:rsidRPr="000B7024" w:rsidRDefault="00C14C76" w:rsidP="00407C2C">
            <w:pPr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:rsidR="00C14C76" w:rsidRPr="000B7024" w:rsidRDefault="00DB3728" w:rsidP="00407C2C">
            <w:pPr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9EF" w:rsidRDefault="00FE39EF" w:rsidP="00C14C76">
      <w:pPr>
        <w:spacing w:after="0" w:line="240" w:lineRule="auto"/>
      </w:pPr>
      <w:r>
        <w:separator/>
      </w:r>
    </w:p>
  </w:endnote>
  <w:endnote w:type="continuationSeparator" w:id="1">
    <w:p w:rsidR="00FE39EF" w:rsidRDefault="00FE39EF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9EF" w:rsidRDefault="00FE39EF" w:rsidP="00C14C76">
      <w:pPr>
        <w:spacing w:after="0" w:line="240" w:lineRule="auto"/>
      </w:pPr>
      <w:r>
        <w:separator/>
      </w:r>
    </w:p>
  </w:footnote>
  <w:footnote w:type="continuationSeparator" w:id="1">
    <w:p w:rsidR="00FE39EF" w:rsidRDefault="00FE39EF" w:rsidP="00C14C76">
      <w:pPr>
        <w:spacing w:after="0" w:line="240" w:lineRule="auto"/>
      </w:pPr>
      <w:r>
        <w:continuationSeparator/>
      </w:r>
    </w:p>
  </w:footnote>
  <w:footnote w:id="2">
    <w:p w:rsidR="00C14C76" w:rsidRPr="00C14C76" w:rsidRDefault="00C14C76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 w:rsidRPr="007904D8">
        <w:rPr>
          <w:lang w:val="it-IT"/>
        </w:rP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023B"/>
    <w:multiLevelType w:val="hybridMultilevel"/>
    <w:tmpl w:val="1CAAF1B8"/>
    <w:lvl w:ilvl="0" w:tplc="70E474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D73638"/>
    <w:multiLevelType w:val="hybridMultilevel"/>
    <w:tmpl w:val="4B289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B1D302D"/>
    <w:multiLevelType w:val="hybridMultilevel"/>
    <w:tmpl w:val="63C86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126CC"/>
    <w:multiLevelType w:val="hybridMultilevel"/>
    <w:tmpl w:val="3A60F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3EE"/>
    <w:rsid w:val="00003521"/>
    <w:rsid w:val="00011650"/>
    <w:rsid w:val="00065623"/>
    <w:rsid w:val="00072923"/>
    <w:rsid w:val="000B155D"/>
    <w:rsid w:val="000B7024"/>
    <w:rsid w:val="000C1A22"/>
    <w:rsid w:val="000E51CA"/>
    <w:rsid w:val="00143A0D"/>
    <w:rsid w:val="001C2C3F"/>
    <w:rsid w:val="001E3395"/>
    <w:rsid w:val="001F39E1"/>
    <w:rsid w:val="002225EB"/>
    <w:rsid w:val="002256B4"/>
    <w:rsid w:val="00227E2D"/>
    <w:rsid w:val="002415CE"/>
    <w:rsid w:val="00263306"/>
    <w:rsid w:val="002723BF"/>
    <w:rsid w:val="00273C93"/>
    <w:rsid w:val="002F0570"/>
    <w:rsid w:val="00300A2A"/>
    <w:rsid w:val="00307A66"/>
    <w:rsid w:val="00331618"/>
    <w:rsid w:val="00332E72"/>
    <w:rsid w:val="00333DF8"/>
    <w:rsid w:val="00334B34"/>
    <w:rsid w:val="00361D24"/>
    <w:rsid w:val="00372A60"/>
    <w:rsid w:val="003954C2"/>
    <w:rsid w:val="003B1560"/>
    <w:rsid w:val="003C4508"/>
    <w:rsid w:val="003D5AAE"/>
    <w:rsid w:val="00400D65"/>
    <w:rsid w:val="00407254"/>
    <w:rsid w:val="00407C2C"/>
    <w:rsid w:val="0042109F"/>
    <w:rsid w:val="004268DE"/>
    <w:rsid w:val="004901CE"/>
    <w:rsid w:val="004947A8"/>
    <w:rsid w:val="004A53AC"/>
    <w:rsid w:val="004B5A75"/>
    <w:rsid w:val="004B6B47"/>
    <w:rsid w:val="004D2E42"/>
    <w:rsid w:val="005218FA"/>
    <w:rsid w:val="005341FA"/>
    <w:rsid w:val="00562868"/>
    <w:rsid w:val="00583B50"/>
    <w:rsid w:val="005939E4"/>
    <w:rsid w:val="005964D9"/>
    <w:rsid w:val="005A5404"/>
    <w:rsid w:val="005A5D18"/>
    <w:rsid w:val="00654457"/>
    <w:rsid w:val="006704A6"/>
    <w:rsid w:val="006765A8"/>
    <w:rsid w:val="00683726"/>
    <w:rsid w:val="00696788"/>
    <w:rsid w:val="006B5C2F"/>
    <w:rsid w:val="006C6DA5"/>
    <w:rsid w:val="006D4F0E"/>
    <w:rsid w:val="006E0EDC"/>
    <w:rsid w:val="006F2537"/>
    <w:rsid w:val="0075423E"/>
    <w:rsid w:val="007572E6"/>
    <w:rsid w:val="007653B7"/>
    <w:rsid w:val="0078696C"/>
    <w:rsid w:val="0079039A"/>
    <w:rsid w:val="007904D8"/>
    <w:rsid w:val="00797E42"/>
    <w:rsid w:val="007A2FCF"/>
    <w:rsid w:val="007D6F5C"/>
    <w:rsid w:val="007F4F3A"/>
    <w:rsid w:val="007F6492"/>
    <w:rsid w:val="0081193F"/>
    <w:rsid w:val="0082425F"/>
    <w:rsid w:val="00855894"/>
    <w:rsid w:val="00860590"/>
    <w:rsid w:val="00860A38"/>
    <w:rsid w:val="0087655B"/>
    <w:rsid w:val="00882467"/>
    <w:rsid w:val="008D0B24"/>
    <w:rsid w:val="008F4066"/>
    <w:rsid w:val="008F5A40"/>
    <w:rsid w:val="009364F5"/>
    <w:rsid w:val="0095400C"/>
    <w:rsid w:val="0096379E"/>
    <w:rsid w:val="00967FF9"/>
    <w:rsid w:val="009D05FC"/>
    <w:rsid w:val="009F19C7"/>
    <w:rsid w:val="00A04DBF"/>
    <w:rsid w:val="00A23994"/>
    <w:rsid w:val="00A36028"/>
    <w:rsid w:val="00A67F1C"/>
    <w:rsid w:val="00A73D50"/>
    <w:rsid w:val="00AD5341"/>
    <w:rsid w:val="00B130FE"/>
    <w:rsid w:val="00B30FEB"/>
    <w:rsid w:val="00B531ED"/>
    <w:rsid w:val="00B55D37"/>
    <w:rsid w:val="00B636C8"/>
    <w:rsid w:val="00B72DFE"/>
    <w:rsid w:val="00B84CCD"/>
    <w:rsid w:val="00BB666E"/>
    <w:rsid w:val="00BD66F2"/>
    <w:rsid w:val="00BE1CA0"/>
    <w:rsid w:val="00BF2FD9"/>
    <w:rsid w:val="00C03269"/>
    <w:rsid w:val="00C14C76"/>
    <w:rsid w:val="00C647C1"/>
    <w:rsid w:val="00C65128"/>
    <w:rsid w:val="00C71DDE"/>
    <w:rsid w:val="00C90D1B"/>
    <w:rsid w:val="00CF0081"/>
    <w:rsid w:val="00D17BBD"/>
    <w:rsid w:val="00D239A8"/>
    <w:rsid w:val="00D463EE"/>
    <w:rsid w:val="00D616A3"/>
    <w:rsid w:val="00D655BC"/>
    <w:rsid w:val="00D71ECE"/>
    <w:rsid w:val="00D871EB"/>
    <w:rsid w:val="00D92874"/>
    <w:rsid w:val="00DA3DC1"/>
    <w:rsid w:val="00DB3728"/>
    <w:rsid w:val="00E049BC"/>
    <w:rsid w:val="00E1564B"/>
    <w:rsid w:val="00E15ED4"/>
    <w:rsid w:val="00E21AEC"/>
    <w:rsid w:val="00E66288"/>
    <w:rsid w:val="00E71781"/>
    <w:rsid w:val="00E7652D"/>
    <w:rsid w:val="00E96352"/>
    <w:rsid w:val="00EE2A08"/>
    <w:rsid w:val="00EE6277"/>
    <w:rsid w:val="00EF6C6C"/>
    <w:rsid w:val="00F42D4A"/>
    <w:rsid w:val="00F52C86"/>
    <w:rsid w:val="00F67892"/>
    <w:rsid w:val="00F70364"/>
    <w:rsid w:val="00F879C2"/>
    <w:rsid w:val="00F9055B"/>
    <w:rsid w:val="00F9120A"/>
    <w:rsid w:val="00FE39EF"/>
    <w:rsid w:val="00FE3A7E"/>
    <w:rsid w:val="00FF0035"/>
    <w:rsid w:val="00FF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Titlu1">
    <w:name w:val="heading 1"/>
    <w:basedOn w:val="Normal"/>
    <w:link w:val="Titlu1Caracter"/>
    <w:uiPriority w:val="9"/>
    <w:qFormat/>
    <w:rsid w:val="00372A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683726"/>
    <w:rPr>
      <w:sz w:val="22"/>
      <w:szCs w:val="22"/>
    </w:rPr>
  </w:style>
  <w:style w:type="paragraph" w:styleId="Listparagraf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GrilTabel">
    <w:name w:val="Table Grid"/>
    <w:basedOn w:val="Tabel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unhideWhenUsed/>
    <w:rsid w:val="0088246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C14C76"/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C14C76"/>
    <w:rPr>
      <w:lang w:val="en-US" w:eastAsia="en-US"/>
    </w:rPr>
  </w:style>
  <w:style w:type="character" w:styleId="Referinnotdesubsol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apple-converted-space">
    <w:name w:val="apple-converted-space"/>
    <w:basedOn w:val="Fontdeparagrafimplicit"/>
    <w:rsid w:val="0078696C"/>
  </w:style>
  <w:style w:type="character" w:styleId="Hyperlink">
    <w:name w:val="Hyperlink"/>
    <w:uiPriority w:val="99"/>
    <w:unhideWhenUsed/>
    <w:rsid w:val="00372A60"/>
    <w:rPr>
      <w:color w:val="0000FF"/>
      <w:u w:val="single"/>
    </w:rPr>
  </w:style>
  <w:style w:type="character" w:customStyle="1" w:styleId="Titlu1Caracter">
    <w:name w:val="Titlu 1 Caracter"/>
    <w:link w:val="Titlu1"/>
    <w:uiPriority w:val="9"/>
    <w:rsid w:val="00372A6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fn">
    <w:name w:val="fn"/>
    <w:basedOn w:val="Fontdeparagrafimplicit"/>
    <w:rsid w:val="00372A60"/>
  </w:style>
  <w:style w:type="character" w:customStyle="1" w:styleId="subtitle">
    <w:name w:val="subtitle"/>
    <w:basedOn w:val="Fontdeparagrafimplicit"/>
    <w:rsid w:val="00372A60"/>
  </w:style>
  <w:style w:type="character" w:styleId="Accentuat">
    <w:name w:val="Emphasis"/>
    <w:uiPriority w:val="20"/>
    <w:qFormat/>
    <w:rsid w:val="007F4F3A"/>
    <w:rPr>
      <w:i/>
      <w:iCs/>
    </w:rPr>
  </w:style>
  <w:style w:type="character" w:customStyle="1" w:styleId="addmd">
    <w:name w:val="addmd"/>
    <w:basedOn w:val="Fontdeparagrafimplicit"/>
    <w:rsid w:val="006B5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66AB-C21A-48E2-A844-0266195B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1500</Words>
  <Characters>8556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uvt</Company>
  <LinksUpToDate>false</LinksUpToDate>
  <CharactersWithSpaces>10036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caroly</cp:lastModifiedBy>
  <cp:revision>4</cp:revision>
  <cp:lastPrinted>2012-09-18T07:35:00Z</cp:lastPrinted>
  <dcterms:created xsi:type="dcterms:W3CDTF">2017-10-09T19:13:00Z</dcterms:created>
  <dcterms:modified xsi:type="dcterms:W3CDTF">2017-10-09T19:18:00Z</dcterms:modified>
</cp:coreProperties>
</file>