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38" w:rsidRDefault="00080CF7">
      <w:pPr>
        <w:spacing w:after="260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spacing w:after="216"/>
        <w:ind w:left="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FIŞA DISCIPLINEI </w:t>
      </w:r>
    </w:p>
    <w:p w:rsidR="009B0F81" w:rsidRDefault="009B0F81">
      <w:pPr>
        <w:spacing w:after="216"/>
        <w:ind w:left="4"/>
        <w:jc w:val="center"/>
      </w:pPr>
    </w:p>
    <w:p w:rsidR="00A02638" w:rsidRDefault="00080CF7">
      <w:pPr>
        <w:spacing w:after="216"/>
        <w:ind w:left="5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02638" w:rsidRDefault="00080CF7">
      <w:pPr>
        <w:pStyle w:val="Heading1"/>
        <w:ind w:left="35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Date </w:t>
      </w:r>
      <w:proofErr w:type="spellStart"/>
      <w:r>
        <w:t>despre</w:t>
      </w:r>
      <w:proofErr w:type="spellEnd"/>
      <w:r>
        <w:t xml:space="preserve"> program </w:t>
      </w:r>
    </w:p>
    <w:tbl>
      <w:tblPr>
        <w:tblStyle w:val="TableGrid"/>
        <w:tblW w:w="1019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87"/>
        <w:gridCol w:w="6303"/>
      </w:tblGrid>
      <w:tr w:rsidR="00A02638" w:rsidRPr="00C3341A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Instituţia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învăţământ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superior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080CF7">
            <w:pPr>
              <w:ind w:left="2"/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Universitatea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Vest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din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Timișoara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Facultatea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PFC </w:t>
            </w:r>
          </w:p>
        </w:tc>
      </w:tr>
      <w:tr w:rsidR="00A02638" w:rsidRPr="00C3341A">
        <w:trPr>
          <w:trHeight w:val="30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Departamentul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CE43E6">
            <w:pPr>
              <w:ind w:left="2"/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Filosofie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și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>Științe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ale</w:t>
            </w:r>
            <w:proofErr w:type="spellEnd"/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Comunicării</w:t>
            </w:r>
            <w:proofErr w:type="spellEnd"/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157ECF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Științe</w:t>
            </w:r>
            <w:r w:rsidR="00157ECF">
              <w:rPr>
                <w:rFonts w:ascii="Times New Roman" w:eastAsia="Times New Roman" w:hAnsi="Times New Roman" w:cs="Times New Roman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57ECF">
              <w:rPr>
                <w:rFonts w:ascii="Times New Roman" w:eastAsia="Times New Roman" w:hAnsi="Times New Roman" w:cs="Times New Roman"/>
              </w:rPr>
              <w:t>Comunicării</w:t>
            </w:r>
            <w:proofErr w:type="spellEnd"/>
          </w:p>
        </w:tc>
      </w:tr>
      <w:tr w:rsidR="00A02638">
        <w:trPr>
          <w:trHeight w:val="300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Ciclul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Licență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>
        <w:trPr>
          <w:trHeight w:val="656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1.6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Programul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Calificarea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505" w:rsidRPr="00032505" w:rsidRDefault="009A2D9D" w:rsidP="00032505">
            <w:pPr>
              <w:jc w:val="both"/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Publicitate</w:t>
            </w:r>
            <w:proofErr w:type="spellEnd"/>
            <w:r w:rsidR="00157ECF" w:rsidRPr="00032505">
              <w:rPr>
                <w:rFonts w:ascii="Times New Roman" w:hAnsi="Times New Roman" w:cs="Times New Roman"/>
                <w:color w:val="auto"/>
              </w:rPr>
              <w:t>/COR</w:t>
            </w:r>
            <w:r w:rsidR="00157ECF">
              <w:rPr>
                <w:color w:val="auto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publicist - 264201;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Corector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264202;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Corespondent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special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tara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strainatate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- 264203;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radio – 264204;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Corespondent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presă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204205; Critic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artă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204206; Editorialist - 264207;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Fotoreporter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- 264208; Lector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presă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/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editură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264209; Publicist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- 264210; Redactor – 264211; Reporter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264212; Reporter operator - 264213;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Secretar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emisie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- 264214;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Secretar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redacţie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- 264215;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Secretar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responsabil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de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agenţie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- 264216;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Şef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agenţie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publicitate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264217;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Tehnoredactor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 - 264218;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Ziarist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264219; Critic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literar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264220; Critic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muzical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– 264221;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Comentator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radio TV - 264222; Redactor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rubrica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- 264223;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Jurnalist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TV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medii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264224;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Jurnalist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TV (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studii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superioare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) – 264225; </w:t>
            </w:r>
            <w:proofErr w:type="spellStart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>Jurnalist</w:t>
            </w:r>
            <w:proofErr w:type="spellEnd"/>
            <w:r w:rsidR="00032505" w:rsidRPr="00032505">
              <w:rPr>
                <w:rStyle w:val="xc"/>
                <w:rFonts w:ascii="Times New Roman" w:hAnsi="Times New Roman" w:cs="Times New Roman"/>
                <w:szCs w:val="17"/>
                <w:shd w:val="clear" w:color="auto" w:fill="FFFFFF"/>
              </w:rPr>
              <w:t xml:space="preserve"> TV senior – 264226 </w:t>
            </w:r>
          </w:p>
          <w:p w:rsidR="00A02638" w:rsidRDefault="00A02638" w:rsidP="00032505">
            <w:pPr>
              <w:ind w:left="2"/>
            </w:pPr>
          </w:p>
        </w:tc>
      </w:tr>
    </w:tbl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Date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disciplină</w:t>
      </w:r>
      <w:proofErr w:type="spellEnd"/>
      <w:r>
        <w:t xml:space="preserve"> </w:t>
      </w:r>
    </w:p>
    <w:tbl>
      <w:tblPr>
        <w:tblStyle w:val="TableGrid"/>
        <w:tblW w:w="10209" w:type="dxa"/>
        <w:tblInd w:w="-142" w:type="dxa"/>
        <w:tblCellMar>
          <w:top w:w="7" w:type="dxa"/>
          <w:right w:w="46" w:type="dxa"/>
        </w:tblCellMar>
        <w:tblLook w:val="04A0" w:firstRow="1" w:lastRow="0" w:firstColumn="1" w:lastColumn="0" w:noHBand="0" w:noVBand="1"/>
      </w:tblPr>
      <w:tblGrid>
        <w:gridCol w:w="1844"/>
        <w:gridCol w:w="566"/>
        <w:gridCol w:w="1419"/>
        <w:gridCol w:w="283"/>
        <w:gridCol w:w="566"/>
        <w:gridCol w:w="2127"/>
        <w:gridCol w:w="502"/>
        <w:gridCol w:w="2336"/>
        <w:gridCol w:w="566"/>
      </w:tblGrid>
      <w:tr w:rsidR="00157ECF" w:rsidRPr="00174DD4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Denumirea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174DD4" w:rsidRDefault="00614B2D" w:rsidP="00140C7F">
            <w:pPr>
              <w:spacing w:after="160" w:line="259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>Elaborarea</w:t>
            </w:r>
            <w:proofErr w:type="spellEnd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>unui</w:t>
            </w:r>
            <w:proofErr w:type="spellEnd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>produs</w:t>
            </w:r>
            <w:proofErr w:type="spellEnd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 xml:space="preserve"> de </w:t>
            </w:r>
            <w:proofErr w:type="spellStart"/>
            <w:r w:rsidR="00140C7F">
              <w:rPr>
                <w:rFonts w:ascii="Times New Roman" w:hAnsi="Times New Roman" w:cs="Times New Roman"/>
                <w:color w:val="auto"/>
                <w:lang w:val="fr-FR"/>
              </w:rPr>
              <w:t>publicitate</w:t>
            </w:r>
            <w:proofErr w:type="spellEnd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>cu</w:t>
            </w:r>
            <w:proofErr w:type="spellEnd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>ajutorul</w:t>
            </w:r>
            <w:proofErr w:type="spellEnd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>mijloacelor</w:t>
            </w:r>
            <w:proofErr w:type="spellEnd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 xml:space="preserve"> audio-</w:t>
            </w:r>
            <w:proofErr w:type="spellStart"/>
            <w:r w:rsidR="00855F4A">
              <w:rPr>
                <w:rFonts w:ascii="Times New Roman" w:hAnsi="Times New Roman" w:cs="Times New Roman"/>
                <w:color w:val="auto"/>
                <w:lang w:val="fr-FR"/>
              </w:rPr>
              <w:t>video</w:t>
            </w:r>
            <w:proofErr w:type="spellEnd"/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174DD4" w:rsidRDefault="00157ECF">
            <w:pPr>
              <w:rPr>
                <w:lang w:val="fr-FR"/>
              </w:rPr>
            </w:pPr>
          </w:p>
        </w:tc>
      </w:tr>
      <w:tr w:rsidR="00157ECF" w:rsidRPr="005B5DAC">
        <w:trPr>
          <w:trHeight w:val="302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Titularul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activităţilor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curs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614B2D" w:rsidRDefault="00157ECF" w:rsidP="00855F4A">
            <w:pPr>
              <w:spacing w:line="259" w:lineRule="auto"/>
              <w:rPr>
                <w:rFonts w:ascii="Times New Roman" w:hAnsi="Times New Roman" w:cs="Times New Roman"/>
                <w:color w:val="auto"/>
                <w:lang w:val="fr-FR"/>
              </w:rPr>
            </w:pPr>
            <w:r w:rsidRPr="00614B2D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proofErr w:type="spellStart"/>
            <w:r w:rsidR="005B5DAC">
              <w:rPr>
                <w:rFonts w:ascii="Times New Roman" w:hAnsi="Times New Roman" w:cs="Times New Roman"/>
                <w:color w:val="auto"/>
                <w:lang w:val="fr-FR"/>
              </w:rPr>
              <w:t>Lect</w:t>
            </w:r>
            <w:proofErr w:type="spellEnd"/>
            <w:r w:rsidR="005B5DAC">
              <w:rPr>
                <w:rFonts w:ascii="Times New Roman" w:hAnsi="Times New Roman" w:cs="Times New Roman"/>
                <w:color w:val="auto"/>
                <w:lang w:val="fr-FR"/>
              </w:rPr>
              <w:t xml:space="preserve">. Dr. </w:t>
            </w:r>
            <w:proofErr w:type="spellStart"/>
            <w:r w:rsidR="005B5DAC">
              <w:rPr>
                <w:rFonts w:ascii="Times New Roman" w:hAnsi="Times New Roman" w:cs="Times New Roman"/>
                <w:color w:val="auto"/>
                <w:lang w:val="fr-FR"/>
              </w:rPr>
              <w:t>Anamaria</w:t>
            </w:r>
            <w:proofErr w:type="spellEnd"/>
            <w:r w:rsidR="005B5DAC">
              <w:rPr>
                <w:rFonts w:ascii="Times New Roman" w:hAnsi="Times New Roman" w:cs="Times New Roman"/>
                <w:color w:val="auto"/>
                <w:lang w:val="fr-FR"/>
              </w:rPr>
              <w:t xml:space="preserve"> FILIMON-BENEA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 w:rsidP="00654238">
            <w:pPr>
              <w:spacing w:after="160" w:line="259" w:lineRule="auto"/>
              <w:rPr>
                <w:color w:val="auto"/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</w:tr>
      <w:tr w:rsidR="00157ECF" w:rsidRPr="005B5DAC">
        <w:trPr>
          <w:trHeight w:val="300"/>
        </w:trPr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2.3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Titularul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activităţilor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5B5DAC" w:rsidRDefault="00157ECF" w:rsidP="005B5DAC">
            <w:pPr>
              <w:spacing w:after="160" w:line="259" w:lineRule="auto"/>
              <w:rPr>
                <w:rFonts w:ascii="Times New Roman" w:hAnsi="Times New Roman" w:cs="Times New Roman"/>
                <w:color w:val="auto"/>
                <w:lang w:val="fr-FR"/>
              </w:rPr>
            </w:pPr>
            <w:r w:rsidRPr="005B5DAC">
              <w:rPr>
                <w:rFonts w:ascii="Times New Roman" w:hAnsi="Times New Roman" w:cs="Times New Roman"/>
                <w:color w:val="auto"/>
                <w:lang w:val="fr-FR"/>
              </w:rPr>
              <w:t xml:space="preserve"> </w:t>
            </w:r>
            <w:r w:rsidR="005B5DAC" w:rsidRPr="005B5DAC">
              <w:rPr>
                <w:rFonts w:ascii="Times New Roman" w:hAnsi="Times New Roman" w:cs="Times New Roman"/>
                <w:color w:val="auto"/>
                <w:lang w:val="fr-FR"/>
              </w:rPr>
              <w:t xml:space="preserve">Dr. </w:t>
            </w:r>
            <w:proofErr w:type="spellStart"/>
            <w:r w:rsidR="005B5DAC" w:rsidRPr="005B5DAC">
              <w:rPr>
                <w:rFonts w:ascii="Times New Roman" w:hAnsi="Times New Roman" w:cs="Times New Roman"/>
                <w:color w:val="auto"/>
                <w:lang w:val="fr-FR"/>
              </w:rPr>
              <w:t>Corina</w:t>
            </w:r>
            <w:proofErr w:type="spellEnd"/>
            <w:r w:rsidR="005B5DAC" w:rsidRPr="005B5DAC">
              <w:rPr>
                <w:rFonts w:ascii="Times New Roman" w:hAnsi="Times New Roman" w:cs="Times New Roman"/>
                <w:color w:val="auto"/>
                <w:lang w:val="fr-FR"/>
              </w:rPr>
              <w:t xml:space="preserve"> S</w:t>
            </w:r>
            <w:r w:rsidR="005B5DAC">
              <w:rPr>
                <w:rFonts w:ascii="Times New Roman" w:hAnsi="Times New Roman" w:cs="Times New Roman"/>
                <w:color w:val="auto"/>
                <w:lang w:val="fr-FR"/>
              </w:rPr>
              <w:t>ÎRB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</w:tr>
      <w:tr w:rsidR="00157ECF">
        <w:trPr>
          <w:trHeight w:val="30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2.4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Anul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studiu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9A2D9D">
            <w:pPr>
              <w:ind w:left="108"/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val="fr-FR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ECF" w:rsidRPr="00614B2D" w:rsidRDefault="00157ECF">
            <w:pPr>
              <w:ind w:left="108"/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2.5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Semestrul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157ECF">
            <w:pPr>
              <w:rPr>
                <w:lang w:val="fr-F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614B2D" w:rsidRDefault="00E5416A" w:rsidP="00365873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5B5DAC" w:rsidRDefault="00157ECF">
            <w:pPr>
              <w:rPr>
                <w:lang w:val="fr-FR"/>
              </w:rPr>
            </w:pP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2.6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Tipul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gramStart"/>
            <w:r w:rsidRPr="005B5DAC">
              <w:rPr>
                <w:rFonts w:ascii="Times New Roman" w:eastAsia="Times New Roman" w:hAnsi="Times New Roman" w:cs="Times New Roman"/>
                <w:lang w:val="fr-FR"/>
              </w:rPr>
              <w:t xml:space="preserve">de </w:t>
            </w:r>
            <w:proofErr w:type="spellStart"/>
            <w:r w:rsidRPr="005B5DAC">
              <w:rPr>
                <w:rFonts w:ascii="Times New Roman" w:eastAsia="Times New Roman" w:hAnsi="Times New Roman" w:cs="Times New Roman"/>
                <w:lang w:val="fr-FR"/>
              </w:rPr>
              <w:t>evaluare</w:t>
            </w:r>
            <w:proofErr w:type="spellEnd"/>
            <w:proofErr w:type="gramEnd"/>
            <w:r w:rsidRPr="005B5DAC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Pr="005B5DAC" w:rsidRDefault="00BA6227">
            <w:pPr>
              <w:ind w:left="110"/>
              <w:rPr>
                <w:lang w:val="fr-FR"/>
              </w:rPr>
            </w:pPr>
            <w:r w:rsidRPr="005B5DAC">
              <w:rPr>
                <w:rFonts w:ascii="Times New Roman" w:eastAsia="Times New Roman" w:hAnsi="Times New Roman" w:cs="Times New Roman"/>
                <w:sz w:val="16"/>
                <w:lang w:val="fr-FR"/>
              </w:rPr>
              <w:t>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65"/>
            </w:pPr>
            <w:r w:rsidRPr="005B5DAC">
              <w:rPr>
                <w:rFonts w:ascii="Times New Roman" w:eastAsia="Times New Roman" w:hAnsi="Times New Roman" w:cs="Times New Roman"/>
                <w:lang w:val="fr-FR"/>
              </w:rPr>
              <w:t>2.7 Reg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ECF" w:rsidRDefault="00157ECF">
            <w:pPr>
              <w:ind w:left="41"/>
            </w:pPr>
            <w:r>
              <w:rPr>
                <w:rFonts w:ascii="Times New Roman" w:eastAsia="Times New Roman" w:hAnsi="Times New Roman" w:cs="Times New Roman"/>
                <w:sz w:val="16"/>
              </w:rPr>
              <w:t>O</w:t>
            </w:r>
            <w:r w:rsidR="005A5516">
              <w:rPr>
                <w:rFonts w:ascii="Times New Roman" w:eastAsia="Times New Roman" w:hAnsi="Times New Roman" w:cs="Times New Roman"/>
                <w:sz w:val="16"/>
              </w:rPr>
              <w:t>B</w:t>
            </w:r>
          </w:p>
        </w:tc>
      </w:tr>
    </w:tbl>
    <w:p w:rsidR="00A02638" w:rsidRDefault="00080CF7">
      <w:pPr>
        <w:spacing w:after="49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E = </w:t>
      </w:r>
      <w:proofErr w:type="spellStart"/>
      <w:r>
        <w:rPr>
          <w:rFonts w:ascii="Times New Roman" w:eastAsia="Times New Roman" w:hAnsi="Times New Roman" w:cs="Times New Roman"/>
          <w:sz w:val="20"/>
        </w:rPr>
        <w:t>examen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; C = </w:t>
      </w:r>
      <w:proofErr w:type="spellStart"/>
      <w:r>
        <w:rPr>
          <w:rFonts w:ascii="Times New Roman" w:eastAsia="Times New Roman" w:hAnsi="Times New Roman" w:cs="Times New Roman"/>
          <w:sz w:val="20"/>
        </w:rPr>
        <w:t>colocviu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, V = </w:t>
      </w:r>
      <w:proofErr w:type="spellStart"/>
      <w:r>
        <w:rPr>
          <w:rFonts w:ascii="Times New Roman" w:eastAsia="Times New Roman" w:hAnsi="Times New Roman" w:cs="Times New Roman"/>
          <w:sz w:val="20"/>
        </w:rPr>
        <w:t>verificare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. </w:t>
      </w:r>
    </w:p>
    <w:p w:rsidR="00A02638" w:rsidRPr="00174DD4" w:rsidRDefault="00080CF7">
      <w:pPr>
        <w:spacing w:after="278"/>
        <w:ind w:left="-5" w:hanging="10"/>
        <w:rPr>
          <w:lang w:val="fr-FR"/>
        </w:rPr>
      </w:pPr>
      <w:r w:rsidRPr="00174DD4">
        <w:rPr>
          <w:rFonts w:ascii="Times New Roman" w:eastAsia="Times New Roman" w:hAnsi="Times New Roman" w:cs="Times New Roman"/>
          <w:sz w:val="20"/>
          <w:lang w:val="fr-FR"/>
        </w:rPr>
        <w:t>** O</w:t>
      </w:r>
      <w:r w:rsidR="005A5516">
        <w:rPr>
          <w:rFonts w:ascii="Times New Roman" w:eastAsia="Times New Roman" w:hAnsi="Times New Roman" w:cs="Times New Roman"/>
          <w:sz w:val="20"/>
          <w:lang w:val="fr-FR"/>
        </w:rPr>
        <w:t>B</w:t>
      </w:r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obligatorie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; F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facultativă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; O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opțională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; T = </w:t>
      </w:r>
      <w:proofErr w:type="spellStart"/>
      <w:r w:rsidRPr="00174DD4">
        <w:rPr>
          <w:rFonts w:ascii="Times New Roman" w:eastAsia="Times New Roman" w:hAnsi="Times New Roman" w:cs="Times New Roman"/>
          <w:sz w:val="20"/>
          <w:lang w:val="fr-FR"/>
        </w:rPr>
        <w:t>transversală</w:t>
      </w:r>
      <w:proofErr w:type="spellEnd"/>
      <w:r w:rsidRPr="00174DD4">
        <w:rPr>
          <w:rFonts w:ascii="Times New Roman" w:eastAsia="Times New Roman" w:hAnsi="Times New Roman" w:cs="Times New Roman"/>
          <w:sz w:val="20"/>
          <w:lang w:val="fr-FR"/>
        </w:rPr>
        <w:t xml:space="preserve"> </w:t>
      </w:r>
    </w:p>
    <w:p w:rsidR="00A02638" w:rsidRDefault="00080CF7">
      <w:pPr>
        <w:pStyle w:val="Heading1"/>
        <w:spacing w:after="39"/>
        <w:ind w:left="353"/>
      </w:pPr>
      <w:r>
        <w:t>3.</w:t>
      </w:r>
      <w:r>
        <w:rPr>
          <w:rFonts w:ascii="Arial" w:eastAsia="Arial" w:hAnsi="Arial" w:cs="Arial"/>
        </w:rPr>
        <w:t xml:space="preserve"> </w:t>
      </w:r>
      <w:proofErr w:type="spellStart"/>
      <w:r>
        <w:t>Timpul</w:t>
      </w:r>
      <w:proofErr w:type="spellEnd"/>
      <w:r>
        <w:t xml:space="preserve"> total </w:t>
      </w:r>
      <w:proofErr w:type="spellStart"/>
      <w:r>
        <w:t>estimat</w:t>
      </w:r>
      <w:proofErr w:type="spellEnd"/>
      <w:r>
        <w:t xml:space="preserve"> (ore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semestru</w:t>
      </w:r>
      <w:proofErr w:type="spellEnd"/>
      <w:r>
        <w:t xml:space="preserve"> al </w:t>
      </w:r>
      <w:proofErr w:type="spellStart"/>
      <w:r>
        <w:t>activităţilor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) 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3151"/>
        <w:gridCol w:w="491"/>
        <w:gridCol w:w="567"/>
        <w:gridCol w:w="142"/>
        <w:gridCol w:w="1984"/>
        <w:gridCol w:w="567"/>
        <w:gridCol w:w="2552"/>
        <w:gridCol w:w="721"/>
      </w:tblGrid>
      <w:tr w:rsidR="00CE43E6" w:rsidTr="00CE43E6">
        <w:tc>
          <w:tcPr>
            <w:tcW w:w="3642" w:type="dxa"/>
            <w:gridSpan w:val="2"/>
          </w:tcPr>
          <w:p w:rsidR="00CE43E6" w:rsidRPr="00174DD4" w:rsidRDefault="00CE43E6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3.1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Număr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de ore</w:t>
            </w:r>
            <w:proofErr w:type="gram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săptămână</w:t>
            </w:r>
            <w:proofErr w:type="spellEnd"/>
          </w:p>
        </w:tc>
        <w:tc>
          <w:tcPr>
            <w:tcW w:w="709" w:type="dxa"/>
            <w:gridSpan w:val="2"/>
          </w:tcPr>
          <w:p w:rsidR="00CE43E6" w:rsidRPr="00B537B3" w:rsidRDefault="00B537B3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984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din care: 3.2 curs</w:t>
            </w:r>
          </w:p>
        </w:tc>
        <w:tc>
          <w:tcPr>
            <w:tcW w:w="567" w:type="dxa"/>
          </w:tcPr>
          <w:p w:rsidR="00CE43E6" w:rsidRDefault="00B537B3">
            <w:r>
              <w:t>1</w:t>
            </w:r>
          </w:p>
        </w:tc>
        <w:tc>
          <w:tcPr>
            <w:tcW w:w="2552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</w:rPr>
              <w:t>3.3 seminar/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laborator</w:t>
            </w:r>
            <w:proofErr w:type="spellEnd"/>
          </w:p>
        </w:tc>
        <w:tc>
          <w:tcPr>
            <w:tcW w:w="721" w:type="dxa"/>
          </w:tcPr>
          <w:p w:rsidR="00CE43E6" w:rsidRDefault="00DD6ECB">
            <w:r>
              <w:t>2</w:t>
            </w:r>
          </w:p>
        </w:tc>
      </w:tr>
      <w:tr w:rsidR="00CE43E6" w:rsidRPr="0074605A" w:rsidTr="00CE43E6">
        <w:tc>
          <w:tcPr>
            <w:tcW w:w="3642" w:type="dxa"/>
            <w:gridSpan w:val="2"/>
          </w:tcPr>
          <w:p w:rsidR="00CE43E6" w:rsidRPr="00174DD4" w:rsidRDefault="00CE43E6">
            <w:pPr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3.4 Total ore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din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planul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gram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învăţământ</w:t>
            </w:r>
            <w:proofErr w:type="spellEnd"/>
            <w:proofErr w:type="gramEnd"/>
          </w:p>
        </w:tc>
        <w:tc>
          <w:tcPr>
            <w:tcW w:w="709" w:type="dxa"/>
            <w:gridSpan w:val="2"/>
          </w:tcPr>
          <w:p w:rsidR="00CE43E6" w:rsidRDefault="00F61275"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984" w:type="dxa"/>
          </w:tcPr>
          <w:p w:rsidR="00CE43E6" w:rsidRPr="0074605A" w:rsidRDefault="00CE43E6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</w:rPr>
              <w:t>din care: 3.5</w:t>
            </w:r>
            <w:r w:rsidRPr="0074605A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74605A">
              <w:rPr>
                <w:rFonts w:ascii="Times New Roman" w:eastAsia="Times New Roman" w:hAnsi="Times New Roman" w:cs="Times New Roman"/>
                <w:lang w:val="fr-FR"/>
              </w:rPr>
              <w:t>curs</w:t>
            </w:r>
            <w:proofErr w:type="spellEnd"/>
          </w:p>
        </w:tc>
        <w:tc>
          <w:tcPr>
            <w:tcW w:w="567" w:type="dxa"/>
          </w:tcPr>
          <w:p w:rsidR="00CE43E6" w:rsidRPr="0074605A" w:rsidRDefault="00F61275">
            <w:pPr>
              <w:rPr>
                <w:lang w:val="fr-FR"/>
              </w:rPr>
            </w:pPr>
            <w:r>
              <w:rPr>
                <w:lang w:val="fr-FR"/>
              </w:rPr>
              <w:t>14</w:t>
            </w:r>
          </w:p>
        </w:tc>
        <w:tc>
          <w:tcPr>
            <w:tcW w:w="2552" w:type="dxa"/>
          </w:tcPr>
          <w:p w:rsidR="00CE43E6" w:rsidRPr="0074605A" w:rsidRDefault="00CE43E6">
            <w:pPr>
              <w:rPr>
                <w:lang w:val="fr-FR"/>
              </w:rPr>
            </w:pPr>
            <w:r w:rsidRPr="0074605A">
              <w:rPr>
                <w:rFonts w:ascii="Times New Roman" w:eastAsia="Times New Roman" w:hAnsi="Times New Roman" w:cs="Times New Roman"/>
                <w:lang w:val="fr-FR"/>
              </w:rPr>
              <w:t xml:space="preserve">3.6 </w:t>
            </w:r>
            <w:proofErr w:type="spellStart"/>
            <w:r w:rsidRPr="0074605A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74605A">
              <w:rPr>
                <w:rFonts w:ascii="Times New Roman" w:eastAsia="Times New Roman" w:hAnsi="Times New Roman" w:cs="Times New Roman"/>
                <w:lang w:val="fr-FR"/>
              </w:rPr>
              <w:t>/</w:t>
            </w:r>
            <w:proofErr w:type="spellStart"/>
            <w:r w:rsidRPr="0074605A">
              <w:rPr>
                <w:rFonts w:ascii="Times New Roman" w:eastAsia="Times New Roman" w:hAnsi="Times New Roman" w:cs="Times New Roman"/>
                <w:lang w:val="fr-FR"/>
              </w:rPr>
              <w:t>laborator</w:t>
            </w:r>
            <w:proofErr w:type="spellEnd"/>
          </w:p>
        </w:tc>
        <w:tc>
          <w:tcPr>
            <w:tcW w:w="721" w:type="dxa"/>
          </w:tcPr>
          <w:p w:rsidR="00CE43E6" w:rsidRPr="0074605A" w:rsidRDefault="00DD6ECB">
            <w:pPr>
              <w:rPr>
                <w:lang w:val="fr-FR"/>
              </w:rPr>
            </w:pPr>
            <w:r>
              <w:rPr>
                <w:lang w:val="fr-FR"/>
              </w:rPr>
              <w:t>28</w:t>
            </w:r>
          </w:p>
        </w:tc>
      </w:tr>
      <w:tr w:rsidR="00CE43E6" w:rsidRPr="0074605A" w:rsidTr="00CE43E6">
        <w:tc>
          <w:tcPr>
            <w:tcW w:w="9454" w:type="dxa"/>
            <w:gridSpan w:val="7"/>
          </w:tcPr>
          <w:p w:rsidR="00CE43E6" w:rsidRPr="0074605A" w:rsidRDefault="00CE43E6">
            <w:pPr>
              <w:rPr>
                <w:rFonts w:ascii="Times New Roman" w:hAnsi="Times New Roman" w:cs="Times New Roman"/>
                <w:b/>
                <w:lang w:val="fr-FR"/>
              </w:rPr>
            </w:pPr>
            <w:proofErr w:type="spellStart"/>
            <w:r w:rsidRPr="0074605A">
              <w:rPr>
                <w:rFonts w:ascii="Times New Roman" w:hAnsi="Times New Roman" w:cs="Times New Roman"/>
                <w:b/>
                <w:lang w:val="fr-FR"/>
              </w:rPr>
              <w:t>Distribuţia</w:t>
            </w:r>
            <w:proofErr w:type="spellEnd"/>
            <w:r w:rsidRPr="0074605A">
              <w:rPr>
                <w:rFonts w:ascii="Times New Roman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74605A">
              <w:rPr>
                <w:rFonts w:ascii="Times New Roman" w:hAnsi="Times New Roman" w:cs="Times New Roman"/>
                <w:b/>
                <w:lang w:val="fr-FR"/>
              </w:rPr>
              <w:t>fondului</w:t>
            </w:r>
            <w:proofErr w:type="spellEnd"/>
            <w:r w:rsidRPr="0074605A">
              <w:rPr>
                <w:rFonts w:ascii="Times New Roman" w:hAnsi="Times New Roman" w:cs="Times New Roman"/>
                <w:b/>
                <w:lang w:val="fr-FR"/>
              </w:rPr>
              <w:t xml:space="preserve"> de </w:t>
            </w:r>
            <w:proofErr w:type="spellStart"/>
            <w:r w:rsidRPr="0074605A">
              <w:rPr>
                <w:rFonts w:ascii="Times New Roman" w:hAnsi="Times New Roman" w:cs="Times New Roman"/>
                <w:b/>
                <w:lang w:val="fr-FR"/>
              </w:rPr>
              <w:t>timp</w:t>
            </w:r>
            <w:proofErr w:type="spellEnd"/>
            <w:r w:rsidRPr="0074605A">
              <w:rPr>
                <w:rFonts w:ascii="Times New Roman" w:hAnsi="Times New Roman" w:cs="Times New Roman"/>
                <w:b/>
                <w:lang w:val="fr-FR"/>
              </w:rPr>
              <w:t>:</w:t>
            </w:r>
          </w:p>
        </w:tc>
        <w:tc>
          <w:tcPr>
            <w:tcW w:w="721" w:type="dxa"/>
          </w:tcPr>
          <w:p w:rsidR="00CE43E6" w:rsidRPr="0074605A" w:rsidRDefault="00CE43E6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74605A">
              <w:rPr>
                <w:rFonts w:ascii="Times New Roman" w:hAnsi="Times New Roman" w:cs="Times New Roman"/>
                <w:b/>
                <w:lang w:val="fr-FR"/>
              </w:rPr>
              <w:t>ore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174DD4" w:rsidRDefault="00CE43E6">
            <w:p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Studiul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după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manual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suport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curs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bibliografie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şi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notiţe</w:t>
            </w:r>
            <w:proofErr w:type="spellEnd"/>
          </w:p>
        </w:tc>
        <w:tc>
          <w:tcPr>
            <w:tcW w:w="721" w:type="dxa"/>
          </w:tcPr>
          <w:p w:rsidR="00CE43E6" w:rsidRPr="00CE43E6" w:rsidRDefault="00C33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174DD4" w:rsidRDefault="00CE43E6">
            <w:p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Documentare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suplimentară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bibliotecă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platformele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electronice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specialitate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/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teren</w:t>
            </w:r>
            <w:proofErr w:type="spellEnd"/>
          </w:p>
        </w:tc>
        <w:tc>
          <w:tcPr>
            <w:tcW w:w="721" w:type="dxa"/>
          </w:tcPr>
          <w:p w:rsidR="00CE43E6" w:rsidRPr="00CE43E6" w:rsidRDefault="00C33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Pr="00CE43E6" w:rsidRDefault="00CE43E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Pregătire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seminarii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laboratoare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referate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portofolii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eseuri</w:t>
            </w:r>
            <w:proofErr w:type="spellEnd"/>
          </w:p>
        </w:tc>
        <w:tc>
          <w:tcPr>
            <w:tcW w:w="721" w:type="dxa"/>
          </w:tcPr>
          <w:p w:rsidR="00CE43E6" w:rsidRPr="00CE43E6" w:rsidRDefault="00C334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proofErr w:type="spellStart"/>
            <w:r>
              <w:rPr>
                <w:rFonts w:ascii="Times New Roman" w:eastAsia="Times New Roman" w:hAnsi="Times New Roman" w:cs="Times New Roman"/>
              </w:rPr>
              <w:t>Tutoriat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721" w:type="dxa"/>
          </w:tcPr>
          <w:p w:rsidR="00CE43E6" w:rsidRDefault="00C3341A">
            <w:r>
              <w:t>4</w:t>
            </w:r>
            <w:bookmarkStart w:id="0" w:name="_GoBack"/>
            <w:bookmarkEnd w:id="0"/>
          </w:p>
        </w:tc>
      </w:tr>
      <w:tr w:rsidR="00CE43E6" w:rsidTr="00CE43E6">
        <w:tc>
          <w:tcPr>
            <w:tcW w:w="9454" w:type="dxa"/>
            <w:gridSpan w:val="7"/>
          </w:tcPr>
          <w:p w:rsidR="00CE43E6" w:rsidRDefault="00CE43E6">
            <w:proofErr w:type="spellStart"/>
            <w:r>
              <w:rPr>
                <w:rFonts w:ascii="Times New Roman" w:eastAsia="Times New Roman" w:hAnsi="Times New Roman" w:cs="Times New Roman"/>
              </w:rPr>
              <w:t>Examinări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721" w:type="dxa"/>
          </w:tcPr>
          <w:p w:rsidR="00CE43E6" w:rsidRDefault="00C3341A">
            <w:r>
              <w:t>4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3.7 Total ore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studiu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individual</w:t>
            </w:r>
          </w:p>
        </w:tc>
        <w:tc>
          <w:tcPr>
            <w:tcW w:w="1058" w:type="dxa"/>
            <w:gridSpan w:val="2"/>
          </w:tcPr>
          <w:p w:rsidR="00CE43E6" w:rsidRDefault="00C3341A">
            <w:r>
              <w:t>58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 xml:space="preserve">3.8 Total ore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semestru</w:t>
            </w:r>
            <w:proofErr w:type="spellEnd"/>
          </w:p>
        </w:tc>
        <w:tc>
          <w:tcPr>
            <w:tcW w:w="1058" w:type="dxa"/>
            <w:gridSpan w:val="2"/>
          </w:tcPr>
          <w:p w:rsidR="00CE43E6" w:rsidRDefault="00C3341A">
            <w:r>
              <w:t>100</w:t>
            </w:r>
          </w:p>
        </w:tc>
      </w:tr>
      <w:tr w:rsidR="00CE43E6" w:rsidTr="00CE43E6">
        <w:trPr>
          <w:gridAfter w:val="5"/>
          <w:wAfter w:w="5966" w:type="dxa"/>
        </w:trPr>
        <w:tc>
          <w:tcPr>
            <w:tcW w:w="3151" w:type="dxa"/>
          </w:tcPr>
          <w:p w:rsidR="00CE43E6" w:rsidRDefault="00CE43E6">
            <w:r>
              <w:rPr>
                <w:rFonts w:ascii="Times New Roman" w:eastAsia="Times New Roman" w:hAnsi="Times New Roman" w:cs="Times New Roman"/>
                <w:b/>
              </w:rPr>
              <w:t xml:space="preserve">3.9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Numărul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credite</w:t>
            </w:r>
            <w:proofErr w:type="spellEnd"/>
          </w:p>
        </w:tc>
        <w:tc>
          <w:tcPr>
            <w:tcW w:w="1058" w:type="dxa"/>
            <w:gridSpan w:val="2"/>
          </w:tcPr>
          <w:p w:rsidR="00CE43E6" w:rsidRDefault="00C3341A">
            <w:r>
              <w:t>4</w:t>
            </w:r>
          </w:p>
        </w:tc>
      </w:tr>
    </w:tbl>
    <w:p w:rsidR="00CE43E6" w:rsidRDefault="00CE43E6">
      <w:pPr>
        <w:spacing w:after="0"/>
        <w:ind w:left="10" w:hanging="10"/>
      </w:pPr>
    </w:p>
    <w:p w:rsidR="00A02638" w:rsidRDefault="00080CF7">
      <w:pPr>
        <w:spacing w:after="265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4.</w:t>
      </w:r>
      <w:r>
        <w:rPr>
          <w:rFonts w:ascii="Arial" w:eastAsia="Arial" w:hAnsi="Arial" w:cs="Arial"/>
        </w:rPr>
        <w:t xml:space="preserve"> </w:t>
      </w:r>
      <w:proofErr w:type="spellStart"/>
      <w:r>
        <w:t>Precondiţii</w:t>
      </w:r>
      <w:proofErr w:type="spellEnd"/>
      <w:r>
        <w:t xml:space="preserve"> (</w:t>
      </w:r>
      <w:proofErr w:type="spellStart"/>
      <w:r>
        <w:t>acolo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) </w:t>
      </w:r>
    </w:p>
    <w:tbl>
      <w:tblPr>
        <w:tblStyle w:val="TableGrid"/>
        <w:tblW w:w="10209" w:type="dxa"/>
        <w:tblInd w:w="-142" w:type="dxa"/>
        <w:tblCellMar>
          <w:top w:w="7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224"/>
      </w:tblGrid>
      <w:tr w:rsidR="00A02638">
        <w:trPr>
          <w:trHeight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4.1 de curriculum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365873" w:rsidRDefault="00365873" w:rsidP="00140C7F">
            <w:pPr>
              <w:ind w:firstLine="34"/>
              <w:rPr>
                <w:rFonts w:ascii="Times New Roman" w:hAnsi="Times New Roman" w:cs="Times New Roman"/>
              </w:rPr>
            </w:pPr>
            <w:proofErr w:type="spellStart"/>
            <w:r w:rsidRPr="00365873">
              <w:rPr>
                <w:rFonts w:ascii="Times New Roman" w:eastAsia="Arial" w:hAnsi="Times New Roman" w:cs="Times New Roman"/>
              </w:rPr>
              <w:t>Cunoștințe</w:t>
            </w:r>
            <w:proofErr w:type="spellEnd"/>
            <w:r w:rsidRPr="00365873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Pr="00365873">
              <w:rPr>
                <w:rFonts w:ascii="Times New Roman" w:eastAsia="Arial" w:hAnsi="Times New Roman" w:cs="Times New Roman"/>
              </w:rPr>
              <w:t>asociate</w:t>
            </w:r>
            <w:proofErr w:type="spellEnd"/>
            <w:r w:rsidRPr="00365873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Pr="00365873">
              <w:rPr>
                <w:rFonts w:ascii="Times New Roman" w:eastAsia="Arial" w:hAnsi="Times New Roman" w:cs="Times New Roman"/>
              </w:rPr>
              <w:t>disciplinelor</w:t>
            </w:r>
            <w:proofErr w:type="spellEnd"/>
            <w:r w:rsidRPr="00365873">
              <w:rPr>
                <w:rFonts w:ascii="Times New Roman" w:eastAsia="Arial" w:hAnsi="Times New Roman" w:cs="Times New Roman"/>
              </w:rPr>
              <w:t xml:space="preserve">: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Introducere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Arial" w:hAnsi="Times New Roman" w:cs="Times New Roman"/>
              </w:rPr>
              <w:t>în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="00DB38C9">
              <w:rPr>
                <w:rFonts w:ascii="Times New Roman" w:eastAsia="Arial" w:hAnsi="Times New Roman" w:cs="Times New Roman"/>
              </w:rPr>
              <w:t>publicitate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, </w:t>
            </w:r>
            <w:r w:rsidR="00855F4A">
              <w:rPr>
                <w:rFonts w:ascii="Times New Roman" w:eastAsia="Arial" w:hAnsi="Times New Roman" w:cs="Times New Roman"/>
              </w:rPr>
              <w:t xml:space="preserve">Campania de </w:t>
            </w:r>
            <w:proofErr w:type="spellStart"/>
            <w:r w:rsidR="00DB38C9">
              <w:rPr>
                <w:rFonts w:ascii="Times New Roman" w:eastAsia="Arial" w:hAnsi="Times New Roman" w:cs="Times New Roman"/>
              </w:rPr>
              <w:t>publicitate</w:t>
            </w:r>
            <w:proofErr w:type="spellEnd"/>
            <w:r w:rsidR="00855F4A">
              <w:rPr>
                <w:rFonts w:ascii="Times New Roman" w:eastAsia="Arial" w:hAnsi="Times New Roman" w:cs="Times New Roman"/>
              </w:rPr>
              <w:t xml:space="preserve">, </w:t>
            </w:r>
            <w:proofErr w:type="spellStart"/>
            <w:r w:rsidR="00906D46">
              <w:rPr>
                <w:rFonts w:ascii="Times New Roman" w:eastAsia="Arial" w:hAnsi="Times New Roman" w:cs="Times New Roman"/>
              </w:rPr>
              <w:t>Jurnalism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 TV, </w:t>
            </w:r>
            <w:proofErr w:type="spellStart"/>
            <w:r w:rsidR="00140C7F">
              <w:rPr>
                <w:rFonts w:ascii="Times New Roman" w:eastAsia="Arial" w:hAnsi="Times New Roman" w:cs="Times New Roman"/>
              </w:rPr>
              <w:t>Publicitate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 online, </w:t>
            </w:r>
            <w:proofErr w:type="spellStart"/>
            <w:r w:rsidR="00906D46">
              <w:rPr>
                <w:rFonts w:ascii="Times New Roman" w:eastAsia="Arial" w:hAnsi="Times New Roman" w:cs="Times New Roman"/>
              </w:rPr>
              <w:t>Jurnalism</w:t>
            </w:r>
            <w:proofErr w:type="spellEnd"/>
            <w:r w:rsidR="00906D46">
              <w:rPr>
                <w:rFonts w:ascii="Times New Roman" w:eastAsia="Arial" w:hAnsi="Times New Roman" w:cs="Times New Roman"/>
              </w:rPr>
              <w:t xml:space="preserve"> Radio</w:t>
            </w:r>
          </w:p>
        </w:tc>
      </w:tr>
      <w:tr w:rsidR="00A02638">
        <w:trPr>
          <w:trHeight w:val="16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4.2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competenţe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 w:rsidP="00321C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conceptelor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și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principiilor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65873">
              <w:rPr>
                <w:rFonts w:ascii="Times New Roman" w:eastAsia="Times New Roman" w:hAnsi="Times New Roman" w:cs="Times New Roman"/>
              </w:rPr>
              <w:t>fundamentale</w:t>
            </w:r>
            <w:proofErr w:type="spellEnd"/>
            <w:r w:rsidR="0036587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06D46"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 w:rsidR="00906D4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DB38C9">
              <w:rPr>
                <w:rFonts w:ascii="Times New Roman" w:eastAsia="Times New Roman" w:hAnsi="Times New Roman" w:cs="Times New Roman"/>
              </w:rPr>
              <w:t>publicității</w:t>
            </w:r>
            <w:proofErr w:type="spellEnd"/>
          </w:p>
          <w:p w:rsidR="00365873" w:rsidRDefault="00365873" w:rsidP="00855F4A">
            <w:proofErr w:type="spellStart"/>
            <w:r>
              <w:rPr>
                <w:rFonts w:ascii="Times New Roman" w:eastAsia="Times New Roman" w:hAnsi="Times New Roman" w:cs="Times New Roman"/>
              </w:rPr>
              <w:t>Aplicarea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fundamentelor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</w:rPr>
              <w:t>științelor</w:t>
            </w:r>
            <w:proofErr w:type="spellEnd"/>
            <w:r w:rsidR="00855F4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</w:rPr>
              <w:t>comunicării</w:t>
            </w:r>
            <w:proofErr w:type="spellEnd"/>
          </w:p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0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Pr="00174DD4" w:rsidRDefault="00080CF7">
      <w:pPr>
        <w:pStyle w:val="Heading1"/>
        <w:ind w:left="353"/>
        <w:rPr>
          <w:lang w:val="fr-FR"/>
        </w:rPr>
      </w:pPr>
      <w:r w:rsidRPr="00174DD4">
        <w:rPr>
          <w:lang w:val="fr-FR"/>
        </w:rPr>
        <w:t>5.</w:t>
      </w:r>
      <w:r w:rsidRPr="00174DD4">
        <w:rPr>
          <w:rFonts w:ascii="Arial" w:eastAsia="Arial" w:hAnsi="Arial" w:cs="Arial"/>
          <w:lang w:val="fr-FR"/>
        </w:rPr>
        <w:t xml:space="preserve"> </w:t>
      </w:r>
      <w:proofErr w:type="spellStart"/>
      <w:r w:rsidRPr="00174DD4">
        <w:rPr>
          <w:lang w:val="fr-FR"/>
        </w:rPr>
        <w:t>Condiţii</w:t>
      </w:r>
      <w:proofErr w:type="spellEnd"/>
      <w:r w:rsidRPr="00174DD4">
        <w:rPr>
          <w:lang w:val="fr-FR"/>
        </w:rPr>
        <w:t xml:space="preserve"> (</w:t>
      </w:r>
      <w:proofErr w:type="spellStart"/>
      <w:r w:rsidRPr="00174DD4">
        <w:rPr>
          <w:lang w:val="fr-FR"/>
        </w:rPr>
        <w:t>acolo</w:t>
      </w:r>
      <w:proofErr w:type="spellEnd"/>
      <w:r w:rsidRPr="00174DD4">
        <w:rPr>
          <w:lang w:val="fr-FR"/>
        </w:rPr>
        <w:t xml:space="preserve"> </w:t>
      </w:r>
      <w:proofErr w:type="spellStart"/>
      <w:r w:rsidRPr="00174DD4">
        <w:rPr>
          <w:lang w:val="fr-FR"/>
        </w:rPr>
        <w:t>unde</w:t>
      </w:r>
      <w:proofErr w:type="spellEnd"/>
      <w:r w:rsidRPr="00174DD4">
        <w:rPr>
          <w:lang w:val="fr-FR"/>
        </w:rPr>
        <w:t xml:space="preserve"> este </w:t>
      </w:r>
      <w:proofErr w:type="spellStart"/>
      <w:r w:rsidRPr="00174DD4">
        <w:rPr>
          <w:lang w:val="fr-FR"/>
        </w:rPr>
        <w:t>cazul</w:t>
      </w:r>
      <w:proofErr w:type="spellEnd"/>
      <w:r w:rsidRPr="00174DD4">
        <w:rPr>
          <w:lang w:val="fr-FR"/>
        </w:rPr>
        <w:t xml:space="preserve">) </w:t>
      </w:r>
    </w:p>
    <w:tbl>
      <w:tblPr>
        <w:tblStyle w:val="TableGrid"/>
        <w:tblW w:w="10209" w:type="dxa"/>
        <w:tblInd w:w="-142" w:type="dxa"/>
        <w:tblCellMar>
          <w:top w:w="11" w:type="dxa"/>
          <w:right w:w="131" w:type="dxa"/>
        </w:tblCellMar>
        <w:tblLook w:val="04A0" w:firstRow="1" w:lastRow="0" w:firstColumn="1" w:lastColumn="0" w:noHBand="0" w:noVBand="1"/>
      </w:tblPr>
      <w:tblGrid>
        <w:gridCol w:w="4396"/>
        <w:gridCol w:w="830"/>
        <w:gridCol w:w="4983"/>
      </w:tblGrid>
      <w:tr w:rsidR="00A02638" w:rsidRPr="00614B2D">
        <w:trPr>
          <w:trHeight w:val="5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Default="00080CF7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5.1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desfăşurare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cursului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A02638">
            <w:pPr>
              <w:ind w:left="144"/>
            </w:pP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Pr="00614B2D" w:rsidRDefault="00614B2D" w:rsidP="00614B2D">
            <w:pPr>
              <w:rPr>
                <w:lang w:val="fr-F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fr-FR"/>
              </w:rPr>
              <w:t>Sală</w:t>
            </w:r>
            <w:proofErr w:type="spellEnd"/>
            <w:r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fr-FR"/>
              </w:rPr>
              <w:t>cu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="00855F4A">
              <w:rPr>
                <w:rFonts w:ascii="Times New Roman" w:eastAsia="Times New Roman" w:hAnsi="Times New Roman" w:cs="Times New Roman"/>
                <w:lang w:val="fr-FR"/>
              </w:rPr>
              <w:t>calculatoare</w:t>
            </w:r>
            <w:proofErr w:type="spellEnd"/>
            <w:r w:rsidR="00855F4A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proiector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laptop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internet,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tablă</w:t>
            </w:r>
            <w:proofErr w:type="spellEnd"/>
          </w:p>
        </w:tc>
      </w:tr>
      <w:tr w:rsidR="00A02638" w:rsidRPr="00614B2D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614B2D" w:rsidRDefault="00A02638">
            <w:pPr>
              <w:rPr>
                <w:lang w:val="fr-FR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Pr="00614B2D" w:rsidRDefault="00A02638">
            <w:pPr>
              <w:ind w:left="144"/>
              <w:rPr>
                <w:lang w:val="fr-FR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Pr="00614B2D" w:rsidRDefault="00A02638">
            <w:pPr>
              <w:jc w:val="both"/>
              <w:rPr>
                <w:lang w:val="fr-FR"/>
              </w:rPr>
            </w:pPr>
          </w:p>
        </w:tc>
      </w:tr>
      <w:tr w:rsidR="00A02638" w:rsidRPr="00C3341A">
        <w:trPr>
          <w:trHeight w:val="2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2638" w:rsidRPr="00174DD4" w:rsidRDefault="00080CF7">
            <w:pPr>
              <w:ind w:left="108"/>
              <w:rPr>
                <w:lang w:val="fr-FR"/>
              </w:rPr>
            </w:pP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5.2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desfăşurare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a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seminarului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>/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laboratorului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02638" w:rsidRPr="00174DD4" w:rsidRDefault="00080CF7">
            <w:pPr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Sală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proiector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laptop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, internet,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tablă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. </w:t>
            </w:r>
          </w:p>
        </w:tc>
      </w:tr>
      <w:tr w:rsidR="00A02638" w:rsidRPr="00C3341A">
        <w:trPr>
          <w:trHeight w:val="15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A02638">
            <w:pPr>
              <w:rPr>
                <w:lang w:val="fr-FR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144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638" w:rsidRPr="00174DD4" w:rsidRDefault="00080CF7" w:rsidP="00614B2D">
            <w:pPr>
              <w:rPr>
                <w:lang w:val="fr-FR"/>
              </w:rPr>
            </w:pP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Managementul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Grupului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: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telefoanele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mobile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modul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silent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; Se face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prezența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la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începutul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fiecărui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.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Bibliografia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va fi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împărțită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între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studenți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spre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lectură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pentru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fiecare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lang w:val="fr-FR"/>
              </w:rPr>
              <w:t>în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parte</w:t>
            </w:r>
            <w:r w:rsidR="00614B2D">
              <w:rPr>
                <w:rFonts w:ascii="Times New Roman" w:eastAsia="Times New Roman" w:hAnsi="Times New Roman" w:cs="Times New Roman"/>
                <w:lang w:val="fr-FR"/>
              </w:rPr>
              <w:t>.</w:t>
            </w:r>
            <w:r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 </w:t>
            </w:r>
          </w:p>
        </w:tc>
      </w:tr>
    </w:tbl>
    <w:p w:rsidR="00A02638" w:rsidRPr="00174DD4" w:rsidRDefault="00080CF7">
      <w:pPr>
        <w:spacing w:after="15"/>
        <w:ind w:left="720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Pr="00174DD4" w:rsidRDefault="00080CF7">
      <w:pPr>
        <w:spacing w:after="68"/>
        <w:ind w:left="720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Default="00080CF7">
      <w:pPr>
        <w:pStyle w:val="Heading1"/>
        <w:ind w:left="353"/>
      </w:pPr>
      <w:r>
        <w:t>6.</w:t>
      </w:r>
      <w:r>
        <w:rPr>
          <w:rFonts w:ascii="Arial" w:eastAsia="Arial" w:hAnsi="Arial" w:cs="Arial"/>
        </w:rPr>
        <w:t xml:space="preserve"> </w:t>
      </w:r>
      <w:proofErr w:type="spellStart"/>
      <w:r>
        <w:t>Competenţele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acumulate</w:t>
      </w:r>
      <w:proofErr w:type="spellEnd"/>
      <w:r>
        <w:t xml:space="preserve"> </w:t>
      </w:r>
    </w:p>
    <w:tbl>
      <w:tblPr>
        <w:tblStyle w:val="TableGrid"/>
        <w:tblW w:w="10209" w:type="dxa"/>
        <w:tblInd w:w="-108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4"/>
        <w:gridCol w:w="9215"/>
      </w:tblGrid>
      <w:tr w:rsidR="00A02638">
        <w:trPr>
          <w:trHeight w:val="203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74DD4">
            <w:pPr>
              <w:ind w:left="5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93370" cy="725170"/>
                      <wp:effectExtent l="0" t="228600" r="49530" b="0"/>
                      <wp:docPr id="5" name="Group 21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370" cy="725170"/>
                                <a:chOff x="0" y="0"/>
                                <a:chExt cx="2936" cy="7254"/>
                              </a:xfrm>
                            </wpg:grpSpPr>
                            <wps:wsp>
                              <wps:cNvPr id="6" name="Rectangle 64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3881" y="1615"/>
                                  <a:ext cx="9459" cy="16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Competenţe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Rectangle 64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181" y="1624"/>
                                  <a:ext cx="9195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profesionale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Rectangle 650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83" y="-914"/>
                                  <a:ext cx="466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21058" o:spid="_x0000_s1026" style="width:23.1pt;height:57.1pt;mso-position-horizontal-relative:char;mso-position-vertical-relative:line" coordsize="2936,7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">
                      <v:rect id="Rectangle 648" o:spid="_x0000_s1027" style="position:absolute;left:-3881;top:1615;width:9459;height:169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Competenţe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49" o:spid="_x0000_s1028" style="position:absolute;left:-2181;top:1624;width:9195;height:206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profesionale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650" o:spid="_x0000_s1029" style="position:absolute;left:2183;top:-914;width:466;height:206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873" w:rsidRDefault="00365873" w:rsidP="0036587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Identificarea si utilizarea limbajului, metodologiilor şi cunoştintelor de specialitate din domeniul ştiinţelor comunicării</w:t>
            </w:r>
          </w:p>
          <w:p w:rsidR="00906D46" w:rsidRDefault="00906D46" w:rsidP="00906D46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Utilizarea noilor tehnologii de informare şi comunicare (NTIC)</w:t>
            </w:r>
          </w:p>
          <w:p w:rsidR="00A02638" w:rsidRDefault="007037DC" w:rsidP="00906D46">
            <w:pPr>
              <w:pStyle w:val="NoSpacing"/>
              <w:numPr>
                <w:ilvl w:val="0"/>
                <w:numId w:val="7"/>
              </w:numPr>
            </w:pPr>
            <w:proofErr w:type="spellStart"/>
            <w:r w:rsidRPr="00610D38">
              <w:rPr>
                <w:rFonts w:ascii="Times New Roman" w:hAnsi="Times New Roman"/>
              </w:rPr>
              <w:t>Valorificarea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cunoştinţelor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teoretice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şi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metodologice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în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vederea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producţiei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unui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produs</w:t>
            </w:r>
            <w:proofErr w:type="spellEnd"/>
            <w:r w:rsidRPr="00610D38">
              <w:rPr>
                <w:rFonts w:ascii="Times New Roman" w:hAnsi="Times New Roman"/>
              </w:rPr>
              <w:t xml:space="preserve"> multimedia (</w:t>
            </w:r>
            <w:proofErr w:type="spellStart"/>
            <w:r w:rsidRPr="00610D38">
              <w:rPr>
                <w:rFonts w:ascii="Times New Roman" w:hAnsi="Times New Roman"/>
              </w:rPr>
              <w:t>respectând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caracteristicile</w:t>
            </w:r>
            <w:proofErr w:type="spellEnd"/>
            <w:r w:rsidRPr="00610D38">
              <w:rPr>
                <w:rFonts w:ascii="Times New Roman" w:hAnsi="Times New Roman"/>
              </w:rPr>
              <w:t xml:space="preserve"> </w:t>
            </w:r>
            <w:proofErr w:type="spellStart"/>
            <w:r w:rsidRPr="00610D38">
              <w:rPr>
                <w:rFonts w:ascii="Times New Roman" w:hAnsi="Times New Roman"/>
              </w:rPr>
              <w:t>canalului</w:t>
            </w:r>
            <w:proofErr w:type="spellEnd"/>
            <w:r w:rsidRPr="00610D38">
              <w:rPr>
                <w:rFonts w:ascii="Times New Roman" w:hAnsi="Times New Roman"/>
              </w:rPr>
              <w:t xml:space="preserve"> de </w:t>
            </w:r>
            <w:proofErr w:type="spellStart"/>
            <w:r w:rsidRPr="00610D38">
              <w:rPr>
                <w:rFonts w:ascii="Times New Roman" w:hAnsi="Times New Roman"/>
              </w:rPr>
              <w:t>transmitere</w:t>
            </w:r>
            <w:proofErr w:type="spellEnd"/>
            <w:r w:rsidRPr="00610D38">
              <w:rPr>
                <w:rFonts w:ascii="Times New Roman" w:hAnsi="Times New Roman"/>
              </w:rPr>
              <w:t>)</w:t>
            </w:r>
          </w:p>
        </w:tc>
      </w:tr>
      <w:tr w:rsidR="00A02638" w:rsidRPr="00C3341A">
        <w:trPr>
          <w:trHeight w:val="23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174DD4">
            <w:pPr>
              <w:ind w:left="5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93370" cy="711200"/>
                      <wp:effectExtent l="0" t="238125" r="49530" b="3175"/>
                      <wp:docPr id="1" name="Group 21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370" cy="711200"/>
                                <a:chOff x="0" y="0"/>
                                <a:chExt cx="2936" cy="7112"/>
                              </a:xfrm>
                            </wpg:grpSpPr>
                            <wps:wsp>
                              <wps:cNvPr id="2" name="Rectangle 69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3881" y="1534"/>
                                  <a:ext cx="9459" cy="16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Competenţe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Rectangle 69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028" y="1590"/>
                                  <a:ext cx="8889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>transversale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Rectangle 69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83" y="-873"/>
                                  <a:ext cx="466" cy="20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77777" w:rsidRDefault="0087777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21290" o:spid="_x0000_s1030" style="width:23.1pt;height:56pt;mso-position-horizontal-relative:char;mso-position-vertical-relative:line" coordsize="2936,7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">
                      <v:rect id="Rectangle 696" o:spid="_x0000_s1031" style="position:absolute;left:-3881;top:1534;width:9459;height:169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Competenţe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97" o:spid="_x0000_s1032" style="position:absolute;left:-2028;top:1590;width:8889;height:206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>transversale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698" o:spid="_x0000_s1033" style="position:absolute;left:2183;top:-873;width:466;height:206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:rsidR="00877777" w:rsidRDefault="00877777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CA3" w:rsidRPr="00E43CC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Preocuparea pentru perfecţionarea profesională prin antrenarea abilităţilor creative;</w:t>
            </w:r>
          </w:p>
          <w:p w:rsidR="00321CA3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>Implicarea în activităţi ştiinţifice, cum ar fi elaborarea unor articole şi studii de specialitate;</w:t>
            </w:r>
          </w:p>
          <w:p w:rsidR="00906D46" w:rsidRPr="00E43CC3" w:rsidRDefault="00906D46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AB35CC">
              <w:rPr>
                <w:rFonts w:ascii="Times New Roman" w:hAnsi="Times New Roman"/>
                <w:lang w:val="ro-RO"/>
              </w:rPr>
              <w:t>Participarea la pr</w:t>
            </w:r>
            <w:r>
              <w:rPr>
                <w:rFonts w:ascii="Times New Roman" w:hAnsi="Times New Roman"/>
                <w:lang w:val="ro-RO"/>
              </w:rPr>
              <w:t>oiecte</w:t>
            </w:r>
            <w:r w:rsidRPr="00AB35CC">
              <w:rPr>
                <w:rFonts w:ascii="Times New Roman" w:hAnsi="Times New Roman"/>
                <w:lang w:val="ro-RO"/>
              </w:rPr>
              <w:t xml:space="preserve">, compatibile cu cerinţele integrării în </w:t>
            </w:r>
            <w:r>
              <w:rPr>
                <w:rFonts w:ascii="Times New Roman" w:hAnsi="Times New Roman"/>
                <w:lang w:val="ro-RO"/>
              </w:rPr>
              <w:t>instituţile de presă</w:t>
            </w:r>
          </w:p>
          <w:p w:rsidR="00321CA3" w:rsidRPr="006F1B99" w:rsidRDefault="00321CA3" w:rsidP="00321CA3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6F1B99">
              <w:rPr>
                <w:rFonts w:ascii="Times New Roman" w:hAnsi="Times New Roman"/>
                <w:lang w:val="ro-RO"/>
              </w:rPr>
              <w:t>Aplicarea tehnicilor de muncă eficientă în echipa multidisciplinară cu îndeplinirea anumitor sarcini pe paliere ierarhice</w:t>
            </w:r>
          </w:p>
          <w:p w:rsidR="00A02638" w:rsidRPr="00174DD4" w:rsidRDefault="00321CA3" w:rsidP="00321CA3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 w:rsidRPr="00321CA3">
              <w:rPr>
                <w:rFonts w:ascii="Times New Roman" w:hAnsi="Times New Roman"/>
                <w:lang w:val="ro-RO"/>
              </w:rPr>
              <w:t>Autoevaluarea nevoii de formare profesională în scopul inserţiei şi a adaptării la cerinţele pieţei muncii</w:t>
            </w:r>
            <w:r w:rsidR="00080CF7" w:rsidRPr="00174DD4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  <w:p w:rsidR="00906D46" w:rsidRPr="00174DD4" w:rsidRDefault="00906D46" w:rsidP="00906D46">
            <w:pPr>
              <w:pStyle w:val="ListParagraph"/>
              <w:rPr>
                <w:lang w:val="fr-FR"/>
              </w:rPr>
            </w:pPr>
          </w:p>
        </w:tc>
      </w:tr>
    </w:tbl>
    <w:p w:rsidR="00A02638" w:rsidRPr="00174DD4" w:rsidRDefault="00080CF7">
      <w:pPr>
        <w:spacing w:after="269"/>
        <w:rPr>
          <w:lang w:val="fr-FR"/>
        </w:rPr>
      </w:pPr>
      <w:r w:rsidRPr="00174DD4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proofErr w:type="spellStart"/>
      <w:r>
        <w:rPr>
          <w:rFonts w:ascii="Times New Roman" w:eastAsia="Times New Roman" w:hAnsi="Times New Roman" w:cs="Times New Roman"/>
          <w:b/>
        </w:rPr>
        <w:lastRenderedPageBreak/>
        <w:t>Obiectivele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disciplinei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</w:rPr>
        <w:t>reieşind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/>
        </w:rPr>
        <w:t>grila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competenţelor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specifice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acumulate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) </w:t>
      </w:r>
    </w:p>
    <w:tbl>
      <w:tblPr>
        <w:tblStyle w:val="TableGrid"/>
        <w:tblW w:w="10209" w:type="dxa"/>
        <w:tblInd w:w="-108" w:type="dxa"/>
        <w:tblCellMar>
          <w:top w:w="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3404"/>
        <w:gridCol w:w="6805"/>
      </w:tblGrid>
      <w:tr w:rsidR="00A02638" w:rsidRPr="00DD7794">
        <w:trPr>
          <w:trHeight w:val="83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Obiectivul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general al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794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>Înțelegerea formatelor specifice mediulu</w:t>
            </w:r>
            <w:r>
              <w:rPr>
                <w:rFonts w:ascii="Times New Roman" w:hAnsi="Times New Roman"/>
                <w:lang w:val="ro-RO"/>
              </w:rPr>
              <w:t>i digital și dobândirea abilităț</w:t>
            </w:r>
            <w:r w:rsidRPr="00DD7794">
              <w:rPr>
                <w:rFonts w:ascii="Times New Roman" w:hAnsi="Times New Roman"/>
                <w:lang w:val="ro-RO"/>
              </w:rPr>
              <w:t xml:space="preserve">ii de a crea conținuturi pentru mediul online </w:t>
            </w:r>
          </w:p>
          <w:p w:rsidR="00DD7794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 xml:space="preserve">7.2 Obiectivele specifice </w:t>
            </w:r>
          </w:p>
          <w:p w:rsidR="00DD7794" w:rsidRPr="00DD7794" w:rsidRDefault="00DD7794" w:rsidP="00DD7794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 xml:space="preserve"> </w:t>
            </w:r>
          </w:p>
          <w:p w:rsidR="00A02638" w:rsidRPr="00DD7794" w:rsidRDefault="00DD7794" w:rsidP="00DD7794">
            <w:pPr>
              <w:pStyle w:val="NoSpacing"/>
              <w:numPr>
                <w:ilvl w:val="0"/>
                <w:numId w:val="7"/>
              </w:numPr>
              <w:rPr>
                <w:lang w:val="ro-RO"/>
              </w:rPr>
            </w:pPr>
            <w:r w:rsidRPr="00DD7794">
              <w:rPr>
                <w:rFonts w:ascii="Times New Roman" w:hAnsi="Times New Roman"/>
                <w:lang w:val="ro-RO"/>
              </w:rPr>
              <w:t>Utilizarea noțiunilor teoretice în studiul şi analiza unor cazuri practice</w:t>
            </w:r>
          </w:p>
        </w:tc>
      </w:tr>
      <w:tr w:rsidR="00A02638">
        <w:trPr>
          <w:trHeight w:val="233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7.2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Obiectivele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55" w:line="275" w:lineRule="auto"/>
            </w:pPr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1.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obiective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cunoaștere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(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O.c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.); 2.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obiective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de 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abilitare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 (</w:t>
            </w:r>
            <w:proofErr w:type="spellStart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>O.ab</w:t>
            </w:r>
            <w:proofErr w:type="spellEnd"/>
            <w:r w:rsidRPr="00174DD4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obiective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atitudinale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(O.at.). </w:t>
            </w:r>
          </w:p>
          <w:p w:rsidR="00A02638" w:rsidRDefault="00080CF7">
            <w:pPr>
              <w:spacing w:after="33" w:line="27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1.O.c.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Cunoaştere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cunoaşterea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adecvată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noţiunilor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disciplinei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647A2A" w:rsidRDefault="00672E73">
            <w:pPr>
              <w:spacing w:after="10" w:line="236" w:lineRule="auto"/>
              <w:ind w:left="720"/>
            </w:pPr>
            <w:r>
              <w:rPr>
                <w:rFonts w:ascii="Times New Roman" w:eastAsia="Times New Roman" w:hAnsi="Times New Roman"/>
              </w:rPr>
              <w:t>O.</w:t>
            </w:r>
            <w:r w:rsidR="00DD7794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c.</w:t>
            </w:r>
            <w:r w:rsidR="00DD7794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1</w:t>
            </w:r>
            <w:r w:rsidR="00647A2A" w:rsidRPr="00384623">
              <w:rPr>
                <w:rFonts w:ascii="Times New Roman" w:hAnsi="Times New Roman"/>
                <w:lang w:val="ro-RO"/>
              </w:rPr>
              <w:t xml:space="preserve"> </w:t>
            </w:r>
            <w:r w:rsidR="00DD7794" w:rsidRPr="00DD7794">
              <w:rPr>
                <w:rFonts w:ascii="Times New Roman" w:hAnsi="Times New Roman"/>
                <w:lang w:val="ro-RO"/>
              </w:rPr>
              <w:t xml:space="preserve">• Înţelegerea conceptelor de bază referitoare la </w:t>
            </w:r>
            <w:r w:rsidR="00A66A03">
              <w:rPr>
                <w:rFonts w:ascii="Times New Roman" w:hAnsi="Times New Roman"/>
                <w:lang w:val="ro-RO"/>
              </w:rPr>
              <w:t>producția audio-video</w:t>
            </w:r>
          </w:p>
          <w:p w:rsidR="00DD7794" w:rsidRDefault="00A66A03">
            <w:pPr>
              <w:spacing w:after="10" w:line="236" w:lineRule="auto"/>
              <w:ind w:left="720"/>
            </w:pPr>
            <w:r>
              <w:rPr>
                <w:rFonts w:ascii="Times New Roman" w:eastAsia="Times New Roman" w:hAnsi="Times New Roman"/>
              </w:rPr>
              <w:t>O. c. 2</w:t>
            </w:r>
            <w:r w:rsidR="00DD7794">
              <w:rPr>
                <w:rFonts w:ascii="Times New Roman" w:eastAsia="Times New Roman" w:hAnsi="Times New Roman"/>
              </w:rPr>
              <w:t xml:space="preserve"> </w:t>
            </w:r>
            <w:r w:rsidR="00DD7794" w:rsidRPr="00DD7794">
              <w:rPr>
                <w:rFonts w:ascii="Times New Roman" w:hAnsi="Times New Roman"/>
                <w:lang w:val="ro-RO"/>
              </w:rPr>
              <w:t>• Înţelegerea serviciilor de agregare, publicare și distribuire de conținuturi în mediul online</w:t>
            </w:r>
          </w:p>
          <w:p w:rsidR="00A02638" w:rsidRDefault="00A02638">
            <w:pPr>
              <w:ind w:left="720"/>
            </w:pPr>
          </w:p>
        </w:tc>
      </w:tr>
      <w:tr w:rsidR="00A02638">
        <w:trPr>
          <w:trHeight w:val="16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9" w:line="292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O.ab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Abilități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3F5C4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="003F5C4F">
              <w:rPr>
                <w:rFonts w:ascii="Times New Roman" w:eastAsia="Times New Roman" w:hAnsi="Times New Roman" w:cs="Times New Roman"/>
              </w:rPr>
              <w:t>proiecta</w:t>
            </w:r>
            <w:r>
              <w:rPr>
                <w:rFonts w:ascii="Times New Roman" w:eastAsia="Times New Roman" w:hAnsi="Times New Roman" w:cs="Times New Roman"/>
              </w:rPr>
              <w:t>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conducerea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activităţilor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practice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utilizarea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tehnici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instrumente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investigare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aplicare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DB38C9" w:rsidRDefault="00080CF7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A66A03">
              <w:rPr>
                <w:rFonts w:ascii="Times New Roman" w:eastAsia="Times New Roman" w:hAnsi="Times New Roman"/>
              </w:rPr>
              <w:t>O.ab.1</w:t>
            </w:r>
            <w:r w:rsidR="00740B2F" w:rsidRPr="00A66A03">
              <w:rPr>
                <w:rFonts w:ascii="Times New Roman" w:hAnsi="Times New Roman"/>
                <w:lang w:val="ro-RO"/>
              </w:rPr>
              <w:t xml:space="preserve"> </w:t>
            </w:r>
            <w:r w:rsidR="00672E73" w:rsidRPr="00A66A03">
              <w:rPr>
                <w:rFonts w:ascii="Times New Roman" w:hAnsi="Times New Roman"/>
                <w:lang w:val="ro-RO"/>
              </w:rPr>
              <w:t>familiarizarea studenţilor cu te</w:t>
            </w:r>
            <w:r w:rsidR="00DD7794" w:rsidRPr="00A66A03">
              <w:rPr>
                <w:rFonts w:ascii="Times New Roman" w:hAnsi="Times New Roman"/>
                <w:lang w:val="ro-RO"/>
              </w:rPr>
              <w:t xml:space="preserve">rmenii specifici </w:t>
            </w:r>
            <w:r w:rsidR="00A66A03" w:rsidRPr="00A66A03">
              <w:rPr>
                <w:rFonts w:ascii="Times New Roman" w:hAnsi="Times New Roman"/>
                <w:lang w:val="ro-RO"/>
              </w:rPr>
              <w:t>pr</w:t>
            </w:r>
            <w:r w:rsidR="00DB38C9">
              <w:rPr>
                <w:rFonts w:ascii="Times New Roman" w:hAnsi="Times New Roman"/>
                <w:lang w:val="ro-RO"/>
              </w:rPr>
              <w:t>oducției de materiale de publicitate</w:t>
            </w:r>
            <w:r w:rsidR="00A66A03" w:rsidRPr="00A66A03">
              <w:rPr>
                <w:rFonts w:ascii="Times New Roman" w:hAnsi="Times New Roman"/>
                <w:lang w:val="ro-RO"/>
              </w:rPr>
              <w:t xml:space="preserve"> cu ajutorul mijloacelor audio-video</w:t>
            </w:r>
          </w:p>
          <w:p w:rsidR="00647A2A" w:rsidRPr="00A66A03" w:rsidRDefault="00740B2F" w:rsidP="00647A2A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Times New Roman" w:hAnsi="Times New Roman"/>
                <w:lang w:val="ro-RO"/>
              </w:rPr>
            </w:pPr>
            <w:r w:rsidRPr="00A66A03">
              <w:rPr>
                <w:rFonts w:ascii="Times New Roman" w:eastAsia="Times New Roman" w:hAnsi="Times New Roman"/>
              </w:rPr>
              <w:t xml:space="preserve"> </w:t>
            </w:r>
            <w:r w:rsidR="00080CF7" w:rsidRPr="00A66A03">
              <w:rPr>
                <w:rFonts w:ascii="Times New Roman" w:eastAsia="Times New Roman" w:hAnsi="Times New Roman"/>
              </w:rPr>
              <w:t xml:space="preserve">O.ab.2 </w:t>
            </w:r>
            <w:r w:rsidR="00BB47E7" w:rsidRPr="00A66A03">
              <w:rPr>
                <w:rFonts w:ascii="Times New Roman" w:hAnsi="Times New Roman"/>
                <w:lang w:val="ro-RO"/>
              </w:rPr>
              <w:t>Utilizarea noțiunilor teoretice în studiul şi analiza unor cazuri practice</w:t>
            </w:r>
          </w:p>
          <w:p w:rsidR="00A02638" w:rsidRDefault="00A02638" w:rsidP="00647A2A">
            <w:pPr>
              <w:pStyle w:val="NoSpacing"/>
              <w:ind w:left="720"/>
            </w:pPr>
          </w:p>
        </w:tc>
      </w:tr>
      <w:tr w:rsidR="00A02638" w:rsidRPr="00C3341A">
        <w:trPr>
          <w:trHeight w:val="355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spacing w:after="223" w:line="287" w:lineRule="auto"/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O. At.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Atitudini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manifestarea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atitudini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pozitive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responsabile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faţă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domeniul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cultivarea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mediu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centrat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valori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relaţii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democratice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sistem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valori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culturale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morale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civice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valorificarea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optimă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creativă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propriului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potenţial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activităţile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implicarea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dezvoltarea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instituţională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promovarea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inovaţiilor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ştiinţifice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angajarea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relaţii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parteneriat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alte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persoane-instituţii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responsabilităţi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similare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participarea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propria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dezvoltare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profesională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672E73" w:rsidRPr="00672E73" w:rsidRDefault="00080CF7" w:rsidP="00672E73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 w:rsidRPr="00740B2F">
              <w:rPr>
                <w:rFonts w:ascii="Times New Roman" w:eastAsia="Times New Roman" w:hAnsi="Times New Roman"/>
              </w:rPr>
              <w:t>O.at.1.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 </w:t>
            </w:r>
            <w:r w:rsidR="00672E73">
              <w:rPr>
                <w:rFonts w:ascii="Times New Roman" w:hAnsi="Times New Roman"/>
                <w:lang w:val="ro-RO"/>
              </w:rPr>
              <w:t>Î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nţelegerea şi aplicarea tehnicilor de </w:t>
            </w:r>
            <w:r w:rsidR="003D5C9C">
              <w:rPr>
                <w:rFonts w:ascii="Times New Roman" w:hAnsi="Times New Roman"/>
                <w:lang w:val="ro-RO"/>
              </w:rPr>
              <w:t>elaborare</w:t>
            </w:r>
            <w:r w:rsidR="00672E73" w:rsidRPr="003D1CED">
              <w:rPr>
                <w:rFonts w:ascii="Times New Roman" w:hAnsi="Times New Roman"/>
                <w:lang w:val="ro-RO"/>
              </w:rPr>
              <w:t xml:space="preserve"> a </w:t>
            </w:r>
            <w:r w:rsidR="00672E73">
              <w:rPr>
                <w:rFonts w:ascii="Times New Roman" w:hAnsi="Times New Roman"/>
                <w:lang w:val="ro-RO"/>
              </w:rPr>
              <w:t xml:space="preserve">materialelor </w:t>
            </w:r>
            <w:r w:rsidR="00DB38C9">
              <w:rPr>
                <w:rFonts w:ascii="Times New Roman" w:hAnsi="Times New Roman"/>
                <w:lang w:val="ro-RO"/>
              </w:rPr>
              <w:t xml:space="preserve">de publicitate </w:t>
            </w:r>
            <w:r w:rsidR="003D5C9C">
              <w:rPr>
                <w:rFonts w:ascii="Times New Roman" w:hAnsi="Times New Roman"/>
                <w:lang w:val="ro-RO"/>
              </w:rPr>
              <w:t>cu ajutorul mijloacelor audio-video</w:t>
            </w:r>
          </w:p>
          <w:p w:rsidR="00A02638" w:rsidRPr="00614B2D" w:rsidRDefault="00080CF7" w:rsidP="00672E73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lang w:val="fr-FR"/>
              </w:rPr>
            </w:pPr>
            <w:r w:rsidRPr="00140C7F">
              <w:rPr>
                <w:rFonts w:ascii="Times New Roman" w:eastAsia="Times New Roman" w:hAnsi="Times New Roman"/>
                <w:lang w:val="fr-FR"/>
              </w:rPr>
              <w:t xml:space="preserve"> </w:t>
            </w:r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O.at.2.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Să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explice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relevanța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disciplinei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în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614B2D">
              <w:rPr>
                <w:rFonts w:ascii="Times New Roman" w:eastAsia="Times New Roman" w:hAnsi="Times New Roman" w:cs="Times New Roman"/>
                <w:lang w:val="fr-FR"/>
              </w:rPr>
              <w:t>co</w:t>
            </w:r>
            <w:r w:rsidR="00740B2F" w:rsidRPr="00614B2D">
              <w:rPr>
                <w:rFonts w:ascii="Times New Roman" w:eastAsia="Times New Roman" w:hAnsi="Times New Roman" w:cs="Times New Roman"/>
                <w:lang w:val="fr-FR"/>
              </w:rPr>
              <w:t>ntextul</w:t>
            </w:r>
            <w:proofErr w:type="spellEnd"/>
            <w:r w:rsidR="00740B2F"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="00740B2F" w:rsidRPr="00614B2D">
              <w:rPr>
                <w:rFonts w:ascii="Times New Roman" w:eastAsia="Times New Roman" w:hAnsi="Times New Roman" w:cs="Times New Roman"/>
                <w:lang w:val="fr-FR"/>
              </w:rPr>
              <w:t>profilului</w:t>
            </w:r>
            <w:proofErr w:type="spellEnd"/>
            <w:r w:rsidR="00740B2F"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="00740B2F" w:rsidRPr="00614B2D">
              <w:rPr>
                <w:rFonts w:ascii="Times New Roman" w:eastAsia="Times New Roman" w:hAnsi="Times New Roman" w:cs="Times New Roman"/>
                <w:lang w:val="fr-FR"/>
              </w:rPr>
              <w:t>specializă</w:t>
            </w:r>
            <w:r w:rsidRPr="00614B2D">
              <w:rPr>
                <w:rFonts w:ascii="Times New Roman" w:eastAsia="Times New Roman" w:hAnsi="Times New Roman" w:cs="Times New Roman"/>
                <w:lang w:val="fr-FR"/>
              </w:rPr>
              <w:t>rii</w:t>
            </w:r>
            <w:proofErr w:type="spellEnd"/>
            <w:r w:rsidRPr="00614B2D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</w:tbl>
    <w:p w:rsidR="00A02638" w:rsidRPr="00614B2D" w:rsidRDefault="00080CF7">
      <w:pPr>
        <w:spacing w:after="259"/>
        <w:rPr>
          <w:lang w:val="fr-FR"/>
        </w:rPr>
      </w:pPr>
      <w:r w:rsidRPr="00614B2D">
        <w:rPr>
          <w:rFonts w:ascii="Times New Roman" w:eastAsia="Times New Roman" w:hAnsi="Times New Roman" w:cs="Times New Roman"/>
          <w:lang w:val="fr-FR"/>
        </w:rPr>
        <w:t xml:space="preserve"> </w:t>
      </w:r>
    </w:p>
    <w:p w:rsidR="00A02638" w:rsidRDefault="00080CF7">
      <w:pPr>
        <w:numPr>
          <w:ilvl w:val="0"/>
          <w:numId w:val="1"/>
        </w:numPr>
        <w:spacing w:after="0"/>
        <w:ind w:right="5116" w:hanging="355"/>
        <w:jc w:val="right"/>
      </w:pPr>
      <w:proofErr w:type="spellStart"/>
      <w:r>
        <w:rPr>
          <w:rFonts w:ascii="Times New Roman" w:eastAsia="Times New Roman" w:hAnsi="Times New Roman" w:cs="Times New Roman"/>
          <w:b/>
        </w:rPr>
        <w:t>Conţinuturi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 </w:t>
      </w: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2895"/>
        <w:gridCol w:w="2693"/>
        <w:gridCol w:w="4412"/>
      </w:tblGrid>
      <w:tr w:rsidR="00A02638">
        <w:trPr>
          <w:trHeight w:val="264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8.1 Curs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3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140C7F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62313A" w:rsidRDefault="00140C7F" w:rsidP="009E69CD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Imaginea și capcanele ei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Default="00140C7F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140C7F" w:rsidRDefault="00140C7F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140C7F" w:rsidRPr="0062313A" w:rsidRDefault="00140C7F" w:rsidP="0065423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F02F39" w:rsidRDefault="00140C7F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40C7F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62313A" w:rsidRDefault="00140C7F" w:rsidP="009E69CD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Combinația </w:t>
            </w:r>
            <w:r w:rsidR="00DD6ECB">
              <w:rPr>
                <w:sz w:val="22"/>
                <w:szCs w:val="22"/>
              </w:rPr>
              <w:t xml:space="preserve">mesaj </w:t>
            </w:r>
            <w:r>
              <w:rPr>
                <w:sz w:val="22"/>
                <w:szCs w:val="22"/>
              </w:rPr>
              <w:t>video – mesaj audio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140C7F" w:rsidRPr="0062313A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F02F39" w:rsidRDefault="00140C7F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40C7F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62313A" w:rsidRDefault="0018695E" w:rsidP="0018695E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Producția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și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postproducția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140C7F" w:rsidRPr="0062313A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F02F39" w:rsidRDefault="00140C7F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40C7F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62313A" w:rsidRDefault="0018695E" w:rsidP="009E69CD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Storyboard-ul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140C7F" w:rsidRPr="0062313A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F02F39" w:rsidRDefault="00140C7F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40C7F" w:rsidRPr="00F02F39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62313A" w:rsidRDefault="0018695E" w:rsidP="009E69CD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Elemente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interactive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140C7F" w:rsidRPr="0062313A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F02F39" w:rsidRDefault="00140C7F" w:rsidP="00333722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40C7F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73238A" w:rsidRDefault="0018695E" w:rsidP="009E69CD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Difuzarea de mesaje audio-video în mediul digital: Youtube, Instagram, Facebook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140C7F" w:rsidRPr="0062313A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73238A" w:rsidRDefault="00140C7F" w:rsidP="00333722">
            <w:pPr>
              <w:rPr>
                <w:rFonts w:ascii="Times New Roman" w:hAnsi="Times New Roman" w:cs="Times New Roman"/>
              </w:rPr>
            </w:pPr>
          </w:p>
        </w:tc>
      </w:tr>
      <w:tr w:rsidR="00140C7F" w:rsidRPr="0073238A" w:rsidTr="00600DE5">
        <w:trPr>
          <w:trHeight w:val="1253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62313A" w:rsidRDefault="0018695E" w:rsidP="009E69CD">
            <w:pPr>
              <w:pStyle w:val="textnormal"/>
              <w:widowControl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Reglementări ale difuzării și producției de mesaje audio-video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Explicație</w:t>
            </w:r>
          </w:p>
          <w:p w:rsidR="00140C7F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  <w:p w:rsidR="00140C7F" w:rsidRPr="0062313A" w:rsidRDefault="00140C7F" w:rsidP="00BB259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Discuție</w:t>
            </w:r>
          </w:p>
        </w:tc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7F" w:rsidRPr="0073238A" w:rsidRDefault="00140C7F" w:rsidP="00333722">
            <w:pPr>
              <w:rPr>
                <w:rFonts w:ascii="Times New Roman" w:hAnsi="Times New Roman" w:cs="Times New Roman"/>
              </w:rPr>
            </w:pPr>
          </w:p>
        </w:tc>
      </w:tr>
    </w:tbl>
    <w:p w:rsidR="00A02638" w:rsidRPr="0073238A" w:rsidRDefault="00A02638">
      <w:pPr>
        <w:spacing w:after="0"/>
        <w:ind w:left="-1133" w:right="77"/>
        <w:rPr>
          <w:rFonts w:ascii="Times New Roman" w:hAnsi="Times New Roman" w:cs="Times New Roman"/>
          <w:lang w:val="fr-FR"/>
        </w:rPr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3302"/>
        <w:gridCol w:w="2261"/>
        <w:gridCol w:w="4437"/>
      </w:tblGrid>
      <w:tr w:rsidR="00A02638" w:rsidRPr="00D121EB">
        <w:trPr>
          <w:trHeight w:val="4592"/>
        </w:trPr>
        <w:tc>
          <w:tcPr>
            <w:tcW w:w="10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D94" w:rsidRDefault="00080CF7" w:rsidP="009C0F7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Bibliografie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BB47E7" w:rsidRDefault="00BB47E7" w:rsidP="009C0F75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BB47E7" w:rsidRDefault="00BB47E7" w:rsidP="00BB47E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brescu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Bârgăoanu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A.,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Mass media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societatea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București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, ed. Comunicare.ro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2003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47E7" w:rsidRDefault="00BB47E7" w:rsidP="00BB47E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Dominick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Joseph R.,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Ipostazele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comunicării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masă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Media in era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Pr="00BB47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F1287">
              <w:rPr>
                <w:rFonts w:ascii="Times New Roman" w:hAnsi="Times New Roman" w:cs="Times New Roman"/>
                <w:sz w:val="24"/>
                <w:szCs w:val="24"/>
              </w:rPr>
              <w:t xml:space="preserve"> comunicare.ro, </w:t>
            </w:r>
            <w:proofErr w:type="spellStart"/>
            <w:r w:rsidR="00DF1287">
              <w:rPr>
                <w:rFonts w:ascii="Times New Roman" w:hAnsi="Times New Roman" w:cs="Times New Roman"/>
                <w:sz w:val="24"/>
                <w:szCs w:val="24"/>
              </w:rPr>
              <w:t>București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D121EB" w:rsidRDefault="00D121EB" w:rsidP="00D121E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Ionică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 Lucian,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Dicţionar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explicativ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televiziune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englez-român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Bucureşti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, 2005</w:t>
            </w:r>
          </w:p>
          <w:p w:rsidR="00BB47E7" w:rsidRDefault="00BB47E7" w:rsidP="00BB47E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Levinson, P., Marshall McLuhan –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 era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digitală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Antet</w:t>
            </w:r>
            <w:proofErr w:type="spellEnd"/>
            <w:r w:rsidRPr="00BB47E7">
              <w:rPr>
                <w:rFonts w:ascii="Times New Roman" w:hAnsi="Times New Roman" w:cs="Times New Roman"/>
                <w:sz w:val="24"/>
                <w:szCs w:val="24"/>
              </w:rPr>
              <w:t>, 2001.</w:t>
            </w:r>
          </w:p>
          <w:p w:rsidR="00D121EB" w:rsidRDefault="00D121EB" w:rsidP="00BB47E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Lull. James;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Manipularea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informaţie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ed.Antet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</w:rPr>
              <w:t>Bucureşti</w:t>
            </w:r>
            <w:proofErr w:type="spellEnd"/>
          </w:p>
          <w:p w:rsidR="007A52EC" w:rsidRPr="007A52EC" w:rsidRDefault="00D121EB" w:rsidP="007A52E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433C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Jouve, M.</w:t>
            </w:r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ab/>
            </w:r>
            <w:proofErr w:type="spellStart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Comunicarea</w:t>
            </w:r>
            <w:proofErr w:type="spellEnd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Publicitate</w:t>
            </w:r>
            <w:proofErr w:type="spellEnd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si </w:t>
            </w:r>
            <w:proofErr w:type="spellStart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relatii</w:t>
            </w:r>
            <w:proofErr w:type="spellEnd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publice</w:t>
            </w:r>
            <w:proofErr w:type="spellEnd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Editura</w:t>
            </w:r>
            <w:proofErr w:type="spellEnd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Polirom</w:t>
            </w:r>
            <w:proofErr w:type="spellEnd"/>
            <w:r w:rsidR="007A52EC"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Iasi, 2005</w:t>
            </w:r>
          </w:p>
          <w:p w:rsidR="007A52EC" w:rsidRPr="007A52EC" w:rsidRDefault="007A52EC" w:rsidP="00BB47E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Marcenac</w:t>
            </w:r>
            <w:proofErr w:type="gram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,L</w:t>
            </w:r>
            <w:proofErr w:type="spellEnd"/>
            <w:proofErr w:type="gram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., Milon, A., Saint-Michel, S-H.</w:t>
            </w:r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ab/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Strategii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publicitare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De la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studiul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marketing la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alegerea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diferitelor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media,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Iasi ,2006</w:t>
            </w:r>
          </w:p>
          <w:p w:rsidR="00BB47E7" w:rsidRDefault="00BB47E7" w:rsidP="00BB47E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B47E7">
              <w:rPr>
                <w:rFonts w:ascii="Times New Roman" w:hAnsi="Times New Roman" w:cs="Times New Roman"/>
                <w:sz w:val="24"/>
                <w:szCs w:val="24"/>
              </w:rPr>
              <w:t xml:space="preserve">Monaghan, Garrett, and Sean Tunney. Web journalism: a new form of citizenship? Sussex Academic Press, 2010. </w:t>
            </w:r>
          </w:p>
          <w:p w:rsidR="007A52EC" w:rsidRPr="007A52EC" w:rsidRDefault="007A52EC" w:rsidP="007A52E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2EC">
              <w:rPr>
                <w:rFonts w:ascii="Times New Roman" w:hAnsi="Times New Roman" w:cs="Times New Roman"/>
                <w:sz w:val="24"/>
                <w:szCs w:val="24"/>
              </w:rPr>
              <w:t xml:space="preserve">Nicola, M.,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>Petre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>, D.</w:t>
            </w:r>
            <w:r w:rsidRPr="007A52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>Publicitatea</w:t>
            </w:r>
            <w:proofErr w:type="spellEnd"/>
            <w:proofErr w:type="gramStart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>Bucuresti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 xml:space="preserve">, 2004,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A52EC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proofErr w:type="spellEnd"/>
          </w:p>
          <w:p w:rsidR="00BB47E7" w:rsidRDefault="00905881" w:rsidP="0090588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Rotaru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I.,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F1287">
              <w:rPr>
                <w:rFonts w:ascii="Times New Roman" w:hAnsi="Times New Roman" w:cs="Times New Roman"/>
                <w:sz w:val="24"/>
                <w:szCs w:val="24"/>
              </w:rPr>
              <w:t>virtuală</w:t>
            </w:r>
            <w:proofErr w:type="spellEnd"/>
            <w:r w:rsidR="00DF1287">
              <w:rPr>
                <w:rFonts w:ascii="Times New Roman" w:hAnsi="Times New Roman" w:cs="Times New Roman"/>
                <w:sz w:val="24"/>
                <w:szCs w:val="24"/>
              </w:rPr>
              <w:t xml:space="preserve">, Ed. </w:t>
            </w:r>
            <w:proofErr w:type="spellStart"/>
            <w:r w:rsidR="00DF1287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="00DF12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F1287">
              <w:rPr>
                <w:rFonts w:ascii="Times New Roman" w:hAnsi="Times New Roman" w:cs="Times New Roman"/>
                <w:sz w:val="24"/>
                <w:szCs w:val="24"/>
              </w:rPr>
              <w:t>București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2010.</w:t>
            </w:r>
          </w:p>
          <w:p w:rsidR="00905881" w:rsidRDefault="00905881" w:rsidP="0090588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Tapscott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Don,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Crescuți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digital, Ed.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Publica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2009</w:t>
            </w:r>
          </w:p>
          <w:p w:rsidR="00D121EB" w:rsidRPr="00D121EB" w:rsidRDefault="00D121EB" w:rsidP="00D121E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Volkoff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Vl</w:t>
            </w:r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adimir;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Tratat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dezinformare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Antet</w:t>
            </w:r>
            <w:proofErr w:type="spellEnd"/>
            <w:r w:rsidRPr="00D121E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Bucureşti </w:t>
            </w:r>
          </w:p>
          <w:p w:rsidR="00905881" w:rsidRDefault="00905881" w:rsidP="0090588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Wolton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, D.,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Internetul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. O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teorie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critică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noilor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 xml:space="preserve"> me</w:t>
            </w:r>
            <w:r w:rsidR="00DF1287">
              <w:rPr>
                <w:rFonts w:ascii="Times New Roman" w:hAnsi="Times New Roman" w:cs="Times New Roman"/>
                <w:sz w:val="24"/>
                <w:szCs w:val="24"/>
              </w:rPr>
              <w:t xml:space="preserve">dia, Ed. Comunicare.ro, </w:t>
            </w:r>
            <w:proofErr w:type="spellStart"/>
            <w:r w:rsidR="00DF1287">
              <w:rPr>
                <w:rFonts w:ascii="Times New Roman" w:hAnsi="Times New Roman" w:cs="Times New Roman"/>
                <w:sz w:val="24"/>
                <w:szCs w:val="24"/>
              </w:rPr>
              <w:t>București</w:t>
            </w:r>
            <w:proofErr w:type="spellEnd"/>
            <w:r w:rsidRPr="0090588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905881" w:rsidRPr="00D121EB" w:rsidRDefault="00905881" w:rsidP="007A52E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A02638" w:rsidTr="004B7D15">
        <w:trPr>
          <w:trHeight w:val="516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b/>
              </w:rPr>
              <w:t xml:space="preserve">8.2 Seminar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laborator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predare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pPr>
              <w:ind w:right="4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/nr. ore </w:t>
            </w: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3B54DE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Perspective critice asupra reclamelor audio-video. Analiză asupra relației dintre strategie și  creație/producție.</w:t>
            </w:r>
            <w:r w:rsidRPr="003B5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ind w:right="98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de caz</w:t>
            </w:r>
          </w:p>
          <w:p w:rsidR="001433C8" w:rsidRPr="00942D9C" w:rsidRDefault="001433C8" w:rsidP="001433C8">
            <w:pPr>
              <w:ind w:right="98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Discuții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Perspective critice asupra reclamelor audio-video. Analiză asupra relației dintre strategie și  creație/producție.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ind w:right="98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 de caz</w:t>
            </w:r>
          </w:p>
          <w:p w:rsidR="001433C8" w:rsidRPr="006A420D" w:rsidRDefault="001433C8" w:rsidP="001433C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Discuții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Difuzarea de mesaje audio-video în mediul digital: Facebook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  <w:p w:rsidR="001433C8" w:rsidRDefault="001433C8" w:rsidP="001433C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BA6227">
              <w:rPr>
                <w:rFonts w:ascii="Times New Roman" w:hAnsi="Times New Roman"/>
                <w:lang w:val="ro-RO"/>
              </w:rPr>
              <w:t xml:space="preserve"> Discuție</w:t>
            </w:r>
          </w:p>
          <w:p w:rsidR="001433C8" w:rsidRPr="006A420D" w:rsidRDefault="001433C8" w:rsidP="001433C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Aplicație practică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Prezentare proiecte studenți.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Feedback</w:t>
            </w:r>
          </w:p>
          <w:p w:rsidR="001433C8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</w:p>
          <w:p w:rsidR="001433C8" w:rsidRPr="00BA6227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Difuzarea de mesaje audio-video în mediul digital: Instagram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3B54DE" w:rsidRDefault="001433C8" w:rsidP="001433C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 de caz</w:t>
            </w:r>
          </w:p>
          <w:p w:rsidR="001433C8" w:rsidRPr="003B54DE" w:rsidRDefault="001433C8" w:rsidP="001433C8">
            <w:pPr>
              <w:ind w:right="98"/>
              <w:rPr>
                <w:rFonts w:ascii="Times New Roman" w:eastAsia="Times New Roman" w:hAnsi="Times New Roman" w:cs="Times New Roman"/>
                <w:lang w:val="fr-FR"/>
              </w:rPr>
            </w:pPr>
            <w:proofErr w:type="spellStart"/>
            <w:r w:rsidRPr="003B54DE">
              <w:rPr>
                <w:rFonts w:ascii="Times New Roman" w:eastAsia="Times New Roman" w:hAnsi="Times New Roman" w:cs="Times New Roman"/>
                <w:lang w:val="fr-FR"/>
              </w:rPr>
              <w:t>Aplicație</w:t>
            </w:r>
            <w:proofErr w:type="spellEnd"/>
            <w:r w:rsidRPr="003B54DE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3B54DE">
              <w:rPr>
                <w:rFonts w:ascii="Times New Roman" w:eastAsia="Times New Roman" w:hAnsi="Times New Roman" w:cs="Times New Roman"/>
                <w:lang w:val="fr-FR"/>
              </w:rPr>
              <w:t>practică</w:t>
            </w:r>
            <w:proofErr w:type="spellEnd"/>
            <w:r w:rsidRPr="003B54DE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3B54DE">
              <w:rPr>
                <w:rFonts w:ascii="Times New Roman" w:eastAsia="Times New Roman" w:hAnsi="Times New Roman" w:cs="Times New Roman"/>
                <w:lang w:val="fr-FR"/>
              </w:rPr>
              <w:t>Discuție</w:t>
            </w:r>
            <w:proofErr w:type="spellEnd"/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rPr>
                <w:sz w:val="22"/>
                <w:szCs w:val="22"/>
                <w:lang w:val="fr-FR"/>
              </w:rPr>
            </w:pPr>
            <w:proofErr w:type="spellStart"/>
            <w:r>
              <w:rPr>
                <w:sz w:val="22"/>
                <w:szCs w:val="22"/>
                <w:lang w:val="fr-FR"/>
              </w:rPr>
              <w:t>Prezentare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proiecte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studenți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</w:t>
            </w:r>
          </w:p>
          <w:p w:rsidR="001433C8" w:rsidRPr="00EB52CD" w:rsidRDefault="001433C8" w:rsidP="001433C8">
            <w:pPr>
              <w:pStyle w:val="textnormal"/>
              <w:widowControl/>
              <w:ind w:left="720" w:firstLine="0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Feedback</w:t>
            </w:r>
          </w:p>
          <w:p w:rsidR="001433C8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</w:p>
          <w:p w:rsidR="001433C8" w:rsidRPr="00BA6227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Difuzarea de mesaje audio-video în mediul digital: Youtube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BA6227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6227">
              <w:rPr>
                <w:rFonts w:ascii="Times New Roman" w:eastAsia="Times New Roman" w:hAnsi="Times New Roman" w:cs="Times New Roman"/>
              </w:rPr>
              <w:t>Aplicație</w:t>
            </w:r>
            <w:proofErr w:type="spellEnd"/>
            <w:r w:rsidRPr="00BA622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A6227">
              <w:rPr>
                <w:rFonts w:ascii="Times New Roman" w:eastAsia="Times New Roman" w:hAnsi="Times New Roman" w:cs="Times New Roman"/>
              </w:rPr>
              <w:t>practică</w:t>
            </w:r>
            <w:proofErr w:type="spellEnd"/>
            <w:r w:rsidRPr="00BA622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A6227">
              <w:rPr>
                <w:rFonts w:ascii="Times New Roman" w:eastAsia="Times New Roman" w:hAnsi="Times New Roman" w:cs="Times New Roman"/>
              </w:rPr>
              <w:t>Discuție</w:t>
            </w:r>
            <w:proofErr w:type="spellEnd"/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Prezentare proiecte studenți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Feedback</w:t>
            </w:r>
          </w:p>
          <w:p w:rsidR="001433C8" w:rsidRPr="00BA6227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C3341A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Reglementări ale difuzării și producției de mesaje audio-video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3B54DE" w:rsidRDefault="001433C8" w:rsidP="001433C8">
            <w:pPr>
              <w:ind w:right="98"/>
              <w:rPr>
                <w:rFonts w:ascii="Times New Roman" w:eastAsia="Times New Roman" w:hAnsi="Times New Roman" w:cs="Times New Roman"/>
                <w:lang w:val="fr-FR"/>
              </w:rPr>
            </w:pPr>
            <w:proofErr w:type="spellStart"/>
            <w:r w:rsidRPr="003B54DE">
              <w:rPr>
                <w:rFonts w:ascii="Times New Roman" w:eastAsia="Times New Roman" w:hAnsi="Times New Roman" w:cs="Times New Roman"/>
                <w:lang w:val="fr-FR"/>
              </w:rPr>
              <w:t>Discuții</w:t>
            </w:r>
            <w:proofErr w:type="spellEnd"/>
            <w:r w:rsidRPr="003B54DE">
              <w:rPr>
                <w:rFonts w:ascii="Times New Roman" w:eastAsia="Times New Roman" w:hAnsi="Times New Roman" w:cs="Times New Roman"/>
                <w:lang w:val="fr-FR"/>
              </w:rPr>
              <w:t xml:space="preserve">, exemple, </w:t>
            </w:r>
            <w:proofErr w:type="spellStart"/>
            <w:r w:rsidRPr="003B54DE">
              <w:rPr>
                <w:rFonts w:ascii="Times New Roman" w:eastAsia="Times New Roman" w:hAnsi="Times New Roman" w:cs="Times New Roman"/>
                <w:lang w:val="fr-FR"/>
              </w:rPr>
              <w:t>studii</w:t>
            </w:r>
            <w:proofErr w:type="spellEnd"/>
            <w:r w:rsidRPr="003B54DE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3B54DE">
              <w:rPr>
                <w:rFonts w:ascii="Times New Roman" w:eastAsia="Times New Roman" w:hAnsi="Times New Roman" w:cs="Times New Roman"/>
                <w:lang w:val="fr-FR"/>
              </w:rPr>
              <w:t>caz</w:t>
            </w:r>
            <w:proofErr w:type="spellEnd"/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1433C8" w:rsidRDefault="001433C8" w:rsidP="001433C8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Prezentare proiecte studenți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Feedback</w:t>
            </w:r>
          </w:p>
          <w:p w:rsidR="001433C8" w:rsidRPr="00BA6227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Discuții</w:t>
            </w:r>
            <w:proofErr w:type="spellEnd"/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Inovație în comunicarea audio-video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BA6227" w:rsidRDefault="001433C8" w:rsidP="001433C8">
            <w:pPr>
              <w:ind w:right="9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Studii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caz</w:t>
            </w:r>
            <w:proofErr w:type="spellEnd"/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Prezentare proiecte studenți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3B54DE" w:rsidRDefault="001433C8" w:rsidP="001433C8">
            <w:pPr>
              <w:ind w:right="98"/>
              <w:rPr>
                <w:rFonts w:ascii="Times New Roman" w:eastAsia="Times New Roman" w:hAnsi="Times New Roman" w:cs="Times New Roman"/>
                <w:lang w:val="ro-RO"/>
              </w:rPr>
            </w:pPr>
            <w:r w:rsidRPr="003B54DE">
              <w:rPr>
                <w:rFonts w:ascii="Times New Roman" w:eastAsia="Times New Roman" w:hAnsi="Times New Roman" w:cs="Times New Roman"/>
                <w:lang w:val="ro-RO"/>
              </w:rPr>
              <w:t>Feedback</w:t>
            </w:r>
            <w:r w:rsidRPr="003B54DE">
              <w:rPr>
                <w:rFonts w:ascii="Times New Roman" w:eastAsia="Times New Roman" w:hAnsi="Times New Roman" w:cs="Times New Roman"/>
                <w:lang w:val="ro-RO"/>
              </w:rPr>
              <w:br/>
            </w:r>
            <w:r>
              <w:rPr>
                <w:rFonts w:ascii="Times New Roman" w:eastAsia="Times New Roman" w:hAnsi="Times New Roman" w:cs="Times New Roman"/>
                <w:lang w:val="ro-RO"/>
              </w:rPr>
              <w:t>Discuții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Direcții în comunicarea audio-video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ind w:right="98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Urmărire documentar Art&amp;Copy. </w:t>
            </w:r>
          </w:p>
          <w:p w:rsidR="001433C8" w:rsidRPr="003B54DE" w:rsidRDefault="001433C8" w:rsidP="001433C8">
            <w:pPr>
              <w:ind w:right="98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1433C8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pStyle w:val="textnormal"/>
              <w:widowControl/>
              <w:numPr>
                <w:ilvl w:val="0"/>
                <w:numId w:val="21"/>
              </w:numPr>
              <w:tabs>
                <w:tab w:val="center" w:pos="125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Evaluare finală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Default="001433C8" w:rsidP="001433C8">
            <w:pPr>
              <w:ind w:right="98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Feedback</w:t>
            </w:r>
          </w:p>
          <w:p w:rsidR="001433C8" w:rsidRPr="003B54DE" w:rsidRDefault="001433C8" w:rsidP="001433C8">
            <w:pPr>
              <w:ind w:right="98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Discuții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62313A" w:rsidRDefault="001433C8" w:rsidP="001433C8">
            <w:pPr>
              <w:rPr>
                <w:rFonts w:ascii="Times New Roman" w:hAnsi="Times New Roman" w:cs="Times New Roman"/>
              </w:rPr>
            </w:pPr>
          </w:p>
        </w:tc>
      </w:tr>
      <w:tr w:rsidR="004B7D15" w:rsidRPr="00DE7FE8" w:rsidTr="004B7D15">
        <w:trPr>
          <w:trHeight w:val="494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15" w:rsidRPr="00942D9C" w:rsidRDefault="004B7D15" w:rsidP="006E2EC6">
            <w:pPr>
              <w:pStyle w:val="textnormal"/>
              <w:widowControl/>
              <w:rPr>
                <w:sz w:val="22"/>
                <w:szCs w:val="22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15" w:rsidRPr="00942D9C" w:rsidRDefault="004B7D15" w:rsidP="00E6200F">
            <w:pPr>
              <w:ind w:right="98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15" w:rsidRPr="0062313A" w:rsidRDefault="004B7D15" w:rsidP="00877777">
            <w:pPr>
              <w:rPr>
                <w:rFonts w:ascii="Times New Roman" w:hAnsi="Times New Roman" w:cs="Times New Roman"/>
              </w:rPr>
            </w:pPr>
          </w:p>
        </w:tc>
      </w:tr>
    </w:tbl>
    <w:p w:rsidR="00A02638" w:rsidRPr="00BA6227" w:rsidRDefault="00A02638">
      <w:pPr>
        <w:spacing w:after="0"/>
        <w:ind w:left="-1133" w:right="77"/>
      </w:pPr>
    </w:p>
    <w:tbl>
      <w:tblPr>
        <w:tblStyle w:val="TableGrid"/>
        <w:tblW w:w="10000" w:type="dxa"/>
        <w:tblInd w:w="-108" w:type="dxa"/>
        <w:tblCellMar>
          <w:top w:w="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000"/>
      </w:tblGrid>
      <w:tr w:rsidR="00877777" w:rsidRPr="00BE3D94" w:rsidTr="00654140">
        <w:trPr>
          <w:trHeight w:val="431"/>
        </w:trPr>
        <w:tc>
          <w:tcPr>
            <w:tcW w:w="10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C8" w:rsidRPr="001433C8" w:rsidRDefault="001433C8" w:rsidP="001433C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David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Meerman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Scott, The New Rules of Marketing and PR: How to Use Social Media, Online Video, Mobile Applications, Blogs, News Releases, and Viral Marketing to Reach Buyers Directly, 2015</w:t>
            </w:r>
          </w:p>
          <w:p w:rsidR="001433C8" w:rsidRPr="001433C8" w:rsidRDefault="001433C8" w:rsidP="001433C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Balaban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D,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F.R.Calin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coord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.), PR trend :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teorie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practică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publicitate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relaţii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Tritonic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Bucuresti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, 2007</w:t>
            </w:r>
          </w:p>
          <w:p w:rsidR="001433C8" w:rsidRPr="001433C8" w:rsidRDefault="001433C8" w:rsidP="001433C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Cmeciu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Mihaela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Tendinte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actuale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campaniile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relatii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, Iasi, 2013</w:t>
            </w:r>
          </w:p>
          <w:p w:rsidR="001433C8" w:rsidRPr="001433C8" w:rsidRDefault="001433C8" w:rsidP="001433C8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Videomaker</w:t>
            </w:r>
            <w:proofErr w:type="spellEnd"/>
            <w:r w:rsidRPr="001433C8">
              <w:rPr>
                <w:rFonts w:ascii="Times New Roman" w:hAnsi="Times New Roman" w:cs="Times New Roman"/>
                <w:sz w:val="24"/>
                <w:szCs w:val="24"/>
              </w:rPr>
              <w:t xml:space="preserve"> Guide to Video Production, Focal Press, 2013</w:t>
            </w:r>
          </w:p>
          <w:p w:rsidR="00877777" w:rsidRPr="00BE3D94" w:rsidRDefault="001433C8" w:rsidP="001433C8">
            <w:pPr>
              <w:numPr>
                <w:ilvl w:val="0"/>
                <w:numId w:val="22"/>
              </w:numPr>
              <w:ind w:right="37"/>
              <w:rPr>
                <w:sz w:val="24"/>
                <w:szCs w:val="24"/>
              </w:rPr>
            </w:pPr>
            <w:r w:rsidRPr="001433C8">
              <w:rPr>
                <w:rFonts w:ascii="Times New Roman" w:hAnsi="Times New Roman" w:cs="Times New Roman"/>
                <w:sz w:val="24"/>
                <w:szCs w:val="24"/>
              </w:rPr>
              <w:t>Steven Ascher, The Filmmaker's Handbook, Penguin Group, 2013</w:t>
            </w:r>
          </w:p>
        </w:tc>
      </w:tr>
    </w:tbl>
    <w:p w:rsidR="00A02638" w:rsidRDefault="00080CF7" w:rsidP="00877777">
      <w:pPr>
        <w:spacing w:after="17"/>
        <w:jc w:val="both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A02638" w:rsidRDefault="00080CF7">
      <w:pPr>
        <w:spacing w:after="0"/>
        <w:ind w:left="72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698" w:hanging="355"/>
      </w:pPr>
      <w:r>
        <w:t>9.</w:t>
      </w:r>
      <w:r>
        <w:rPr>
          <w:rFonts w:ascii="Arial" w:eastAsia="Arial" w:hAnsi="Arial" w:cs="Arial"/>
        </w:rPr>
        <w:t xml:space="preserve"> </w:t>
      </w:r>
      <w:proofErr w:type="spellStart"/>
      <w:r>
        <w:t>Coroborarea</w:t>
      </w:r>
      <w:proofErr w:type="spellEnd"/>
      <w:r>
        <w:t xml:space="preserve"> </w:t>
      </w:r>
      <w:proofErr w:type="spellStart"/>
      <w:r>
        <w:t>conţinuturilor</w:t>
      </w:r>
      <w:proofErr w:type="spellEnd"/>
      <w:r>
        <w:t xml:space="preserve"> </w:t>
      </w:r>
      <w:proofErr w:type="spellStart"/>
      <w:r>
        <w:t>disciplinei</w:t>
      </w:r>
      <w:proofErr w:type="spellEnd"/>
      <w:r>
        <w:t xml:space="preserve"> cu </w:t>
      </w:r>
      <w:proofErr w:type="spellStart"/>
      <w:r>
        <w:t>aşteptările</w:t>
      </w:r>
      <w:proofErr w:type="spellEnd"/>
      <w:r>
        <w:t xml:space="preserve"> </w:t>
      </w:r>
      <w:proofErr w:type="spellStart"/>
      <w:r>
        <w:t>reprezentanţilor</w:t>
      </w:r>
      <w:proofErr w:type="spellEnd"/>
      <w:r>
        <w:t xml:space="preserve"> </w:t>
      </w:r>
      <w:proofErr w:type="spellStart"/>
      <w:r>
        <w:t>comunităţii</w:t>
      </w:r>
      <w:proofErr w:type="spellEnd"/>
      <w:r>
        <w:t xml:space="preserve"> </w:t>
      </w:r>
      <w:proofErr w:type="spellStart"/>
      <w:r>
        <w:t>epistemice</w:t>
      </w:r>
      <w:proofErr w:type="spellEnd"/>
      <w:r>
        <w:t xml:space="preserve">, </w:t>
      </w:r>
      <w:proofErr w:type="spellStart"/>
      <w:r>
        <w:t>asociaţiilor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angajatori</w:t>
      </w:r>
      <w:proofErr w:type="spellEnd"/>
      <w:r>
        <w:t xml:space="preserve"> </w:t>
      </w:r>
      <w:proofErr w:type="spellStart"/>
      <w:r>
        <w:t>reprezentativi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programului</w:t>
      </w:r>
      <w:proofErr w:type="spellEnd"/>
      <w:r>
        <w:t xml:space="preserve"> </w:t>
      </w:r>
    </w:p>
    <w:tbl>
      <w:tblPr>
        <w:tblStyle w:val="TableGrid"/>
        <w:tblW w:w="10209" w:type="dxa"/>
        <w:tblInd w:w="-142" w:type="dxa"/>
        <w:tblCellMar>
          <w:top w:w="48" w:type="dxa"/>
          <w:left w:w="53" w:type="dxa"/>
          <w:right w:w="111" w:type="dxa"/>
        </w:tblCellMar>
        <w:tblLook w:val="04A0" w:firstRow="1" w:lastRow="0" w:firstColumn="1" w:lastColumn="0" w:noHBand="0" w:noVBand="1"/>
      </w:tblPr>
      <w:tblGrid>
        <w:gridCol w:w="776"/>
        <w:gridCol w:w="9433"/>
      </w:tblGrid>
      <w:tr w:rsidR="00A02638">
        <w:trPr>
          <w:trHeight w:val="129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638" w:rsidRDefault="00080CF7">
            <w:pPr>
              <w:ind w:left="4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4238" w:rsidRPr="00E43CC3" w:rsidRDefault="00654238" w:rsidP="0065423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lang w:val="ro-RO"/>
              </w:rPr>
            </w:pPr>
            <w:r w:rsidRPr="00E43CC3">
              <w:rPr>
                <w:rFonts w:ascii="Times New Roman" w:hAnsi="Times New Roman"/>
                <w:lang w:val="ro-RO"/>
              </w:rPr>
              <w:t xml:space="preserve">Conţinutul </w:t>
            </w:r>
            <w:r w:rsidR="00877777">
              <w:rPr>
                <w:rFonts w:ascii="Times New Roman" w:hAnsi="Times New Roman"/>
                <w:lang w:val="ro-RO"/>
              </w:rPr>
              <w:t>seminarului</w:t>
            </w:r>
            <w:r w:rsidRPr="00E43CC3">
              <w:rPr>
                <w:rFonts w:ascii="Times New Roman" w:hAnsi="Times New Roman"/>
                <w:lang w:val="ro-RO"/>
              </w:rPr>
              <w:t xml:space="preserve"> încearcă să se adapteze cerinţelor angajatorilor. Acest</w:t>
            </w:r>
            <w:r>
              <w:rPr>
                <w:rFonts w:ascii="Times New Roman" w:hAnsi="Times New Roman"/>
                <w:lang w:val="ro-RO"/>
              </w:rPr>
              <w:t>e cerinţe sunt formulate la întâ</w:t>
            </w:r>
            <w:r w:rsidRPr="00E43CC3">
              <w:rPr>
                <w:rFonts w:ascii="Times New Roman" w:hAnsi="Times New Roman"/>
                <w:lang w:val="ro-RO"/>
              </w:rPr>
              <w:t xml:space="preserve">lnirile periodice cu reprezentanţii asociaţiilor profesionale. </w:t>
            </w:r>
          </w:p>
          <w:p w:rsidR="00A02638" w:rsidRDefault="00A02638"/>
        </w:tc>
      </w:tr>
    </w:tbl>
    <w:p w:rsidR="00A02638" w:rsidRDefault="00080CF7">
      <w:pPr>
        <w:spacing w:after="14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spacing w:after="22"/>
        <w:ind w:left="720"/>
      </w:pPr>
      <w:r>
        <w:rPr>
          <w:rFonts w:ascii="Times New Roman" w:eastAsia="Times New Roman" w:hAnsi="Times New Roman" w:cs="Times New Roman"/>
        </w:rPr>
        <w:t xml:space="preserve"> </w:t>
      </w:r>
    </w:p>
    <w:p w:rsidR="00A02638" w:rsidRDefault="00080CF7">
      <w:pPr>
        <w:pStyle w:val="Heading1"/>
        <w:ind w:left="35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 </w:t>
      </w:r>
      <w:proofErr w:type="spellStart"/>
      <w:r>
        <w:t>Evaluare</w:t>
      </w:r>
      <w:proofErr w:type="spellEnd"/>
      <w:r>
        <w:t xml:space="preserve"> </w:t>
      </w:r>
    </w:p>
    <w:tbl>
      <w:tblPr>
        <w:tblStyle w:val="TableGrid"/>
        <w:tblW w:w="10202" w:type="dxa"/>
        <w:tblInd w:w="-108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16"/>
        <w:gridCol w:w="1063"/>
        <w:gridCol w:w="689"/>
        <w:gridCol w:w="585"/>
        <w:gridCol w:w="2063"/>
        <w:gridCol w:w="2177"/>
        <w:gridCol w:w="2189"/>
        <w:gridCol w:w="1220"/>
      </w:tblGrid>
      <w:tr w:rsidR="00A02638" w:rsidTr="00333722">
        <w:trPr>
          <w:trHeight w:val="102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Tip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activitate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10.1 </w:t>
            </w:r>
          </w:p>
          <w:p w:rsidR="00A02638" w:rsidRDefault="00080CF7">
            <w:proofErr w:type="spellStart"/>
            <w:r>
              <w:rPr>
                <w:rFonts w:ascii="Times New Roman" w:eastAsia="Times New Roman" w:hAnsi="Times New Roman" w:cs="Times New Roman"/>
              </w:rPr>
              <w:t>Criterii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Metode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</w:rPr>
              <w:t xml:space="preserve">10.3 </w:t>
            </w:r>
          </w:p>
          <w:p w:rsidR="00A02638" w:rsidRDefault="00080CF7">
            <w:proofErr w:type="spellStart"/>
            <w:r>
              <w:rPr>
                <w:rFonts w:ascii="Times New Roman" w:eastAsia="Times New Roman" w:hAnsi="Times New Roman" w:cs="Times New Roman"/>
              </w:rPr>
              <w:t>Pondere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din nota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2638" w:rsidRPr="00AA3474" w:rsidTr="000D5B6F">
        <w:trPr>
          <w:trHeight w:val="1691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080CF7">
            <w:r>
              <w:rPr>
                <w:rFonts w:ascii="Times New Roman" w:eastAsia="Times New Roman" w:hAnsi="Times New Roman" w:cs="Times New Roman"/>
                <w:sz w:val="20"/>
              </w:rPr>
              <w:t xml:space="preserve">10.4 Curs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638" w:rsidRDefault="00A02638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9AB" w:rsidRPr="00AA3474" w:rsidRDefault="000D5B6F" w:rsidP="005C3262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 xml:space="preserve">Examen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scris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cu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subiecte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din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materia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predată</w:t>
            </w:r>
            <w:proofErr w:type="spellEnd"/>
            <w:r w:rsidR="00AA3474" w:rsidRPr="00AA3474">
              <w:rPr>
                <w:rFonts w:ascii="Times New Roman" w:hAnsi="Times New Roman" w:cs="Times New Roman"/>
                <w:lang w:val="fr-FR"/>
              </w:rPr>
              <w:t xml:space="preserve"> la </w:t>
            </w:r>
            <w:proofErr w:type="spellStart"/>
            <w:r w:rsidR="00AA3474" w:rsidRPr="00AA3474">
              <w:rPr>
                <w:rFonts w:ascii="Times New Roman" w:hAnsi="Times New Roman" w:cs="Times New Roman"/>
                <w:lang w:val="fr-FR"/>
              </w:rPr>
              <w:t>curs</w:t>
            </w:r>
            <w:proofErr w:type="spellEnd"/>
          </w:p>
          <w:p w:rsidR="000D5B6F" w:rsidRPr="00AA3474" w:rsidRDefault="000D5B6F" w:rsidP="005C3262">
            <w:pPr>
              <w:spacing w:line="236" w:lineRule="auto"/>
              <w:jc w:val="both"/>
              <w:rPr>
                <w:lang w:val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15" w:rsidRPr="00AA3474" w:rsidRDefault="00AA3474">
            <w:pPr>
              <w:rPr>
                <w:rFonts w:ascii="Times New Roman" w:hAnsi="Times New Roman" w:cs="Times New Roman"/>
                <w:lang w:val="fr-FR"/>
              </w:rPr>
            </w:pPr>
            <w:r w:rsidRPr="00AA3474">
              <w:rPr>
                <w:rFonts w:ascii="Times New Roman" w:hAnsi="Times New Roman" w:cs="Times New Roman"/>
                <w:lang w:val="fr-FR"/>
              </w:rPr>
              <w:t>70%</w:t>
            </w:r>
          </w:p>
        </w:tc>
      </w:tr>
      <w:tr w:rsidR="009C3BFB" w:rsidTr="00333722">
        <w:trPr>
          <w:trHeight w:val="1159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10.5 Seminar 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laborator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9C3BFB" w:rsidP="007C7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47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Participare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activa la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seminarii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 –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studenții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trebuie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se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implice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discuțiile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parcurgă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bibliografia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obligatorie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şi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rezolve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proiectele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solicitate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. </w:t>
            </w:r>
          </w:p>
          <w:p w:rsidR="00AA3474" w:rsidRPr="00AA347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</w:p>
          <w:p w:rsidR="009C3BFB" w:rsidRPr="00174DD4" w:rsidRDefault="00AA3474" w:rsidP="00AA3474">
            <w:pPr>
              <w:spacing w:line="236" w:lineRule="auto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Realizarea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unui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portofoliu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temele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abordate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dublata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prezentarea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orală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acestuia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într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-o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săptămână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decisă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împreună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cu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titularul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AA3474">
              <w:rPr>
                <w:rFonts w:ascii="Times New Roman" w:hAnsi="Times New Roman" w:cs="Times New Roman"/>
                <w:lang w:val="fr-FR"/>
              </w:rPr>
              <w:t>seminarului</w:t>
            </w:r>
            <w:proofErr w:type="spellEnd"/>
            <w:r w:rsidRPr="00AA3474">
              <w:rPr>
                <w:rFonts w:ascii="Times New Roman" w:hAnsi="Times New Roman" w:cs="Times New Roman"/>
                <w:lang w:val="fr-FR"/>
              </w:rPr>
              <w:t>.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9C3BFB" w:rsidRDefault="00AA3474" w:rsidP="007C7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3BFB" w:rsidRPr="009C3BFB">
              <w:rPr>
                <w:rFonts w:ascii="Times New Roman" w:hAnsi="Times New Roman" w:cs="Times New Roman"/>
              </w:rPr>
              <w:t>0%</w:t>
            </w:r>
          </w:p>
        </w:tc>
      </w:tr>
      <w:tr w:rsidR="009C3BFB" w:rsidTr="00333722">
        <w:trPr>
          <w:trHeight w:val="63"/>
        </w:trPr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 w:rsidP="0065423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Tr="00333722">
        <w:trPr>
          <w:trHeight w:val="264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Default="009C3BFB">
            <w:r>
              <w:rPr>
                <w:rFonts w:ascii="Times New Roman" w:eastAsia="Times New Roman" w:hAnsi="Times New Roman" w:cs="Times New Roman"/>
              </w:rPr>
              <w:t>10.6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Standard minim de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performanţă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Default="009C3BFB"/>
        </w:tc>
      </w:tr>
      <w:tr w:rsidR="009C3BFB" w:rsidRPr="00174DD4" w:rsidTr="00333722">
        <w:trPr>
          <w:trHeight w:val="1591"/>
        </w:trPr>
        <w:tc>
          <w:tcPr>
            <w:tcW w:w="89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3BFB" w:rsidRPr="00721D76" w:rsidRDefault="009C3BFB" w:rsidP="00721D76">
            <w:pPr>
              <w:spacing w:after="36"/>
              <w:ind w:left="720"/>
              <w:rPr>
                <w:rFonts w:ascii="Times New Roman" w:eastAsia="Times New Roman" w:hAnsi="Times New Roman" w:cs="Times New Roman"/>
              </w:rPr>
            </w:pPr>
            <w:r w:rsidRPr="00721D76">
              <w:rPr>
                <w:rFonts w:ascii="Times New Roman" w:eastAsia="Times New Roman" w:hAnsi="Times New Roman" w:cs="Times New Roman"/>
              </w:rPr>
              <w:t xml:space="preserve">Curs: </w:t>
            </w:r>
          </w:p>
          <w:p w:rsidR="009C3BFB" w:rsidRPr="00174DD4" w:rsidRDefault="009C3BFB" w:rsidP="00721D76">
            <w:pPr>
              <w:rPr>
                <w:lang w:val="fr-FR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BFB" w:rsidRPr="00174DD4" w:rsidRDefault="009C3BFB">
            <w:pPr>
              <w:rPr>
                <w:lang w:val="fr-FR"/>
              </w:rPr>
            </w:pPr>
          </w:p>
        </w:tc>
      </w:tr>
      <w:tr w:rsidR="009C3BFB" w:rsidRPr="0015447F" w:rsidTr="00333722">
        <w:trPr>
          <w:trHeight w:val="1222"/>
        </w:trPr>
        <w:tc>
          <w:tcPr>
            <w:tcW w:w="21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C3BFB" w:rsidRPr="00174DD4" w:rsidRDefault="009C3BFB" w:rsidP="00333722">
            <w:pPr>
              <w:ind w:left="-34" w:firstLine="34"/>
              <w:rPr>
                <w:lang w:val="fr-FR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7F" w:rsidRDefault="009C3B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Data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completării</w:t>
            </w:r>
            <w:proofErr w:type="spellEnd"/>
          </w:p>
          <w:p w:rsidR="0015447F" w:rsidRDefault="001544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3BFB" w:rsidRPr="0015447F" w:rsidRDefault="0015447F">
            <w:pPr>
              <w:jc w:val="center"/>
              <w:rPr>
                <w:lang w:val="fr-FR"/>
              </w:rPr>
            </w:pPr>
            <w:r w:rsidRPr="0015447F">
              <w:rPr>
                <w:rFonts w:ascii="Times New Roman" w:eastAsia="Times New Roman" w:hAnsi="Times New Roman" w:cs="Times New Roman"/>
                <w:lang w:val="fr-FR"/>
              </w:rPr>
              <w:t>14.</w:t>
            </w:r>
            <w:r>
              <w:rPr>
                <w:rFonts w:ascii="Times New Roman" w:eastAsia="Times New Roman" w:hAnsi="Times New Roman" w:cs="Times New Roman"/>
                <w:lang w:val="fr-FR"/>
              </w:rPr>
              <w:t>10.2017</w:t>
            </w:r>
            <w:r w:rsidR="009C3BFB"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15447F" w:rsidRDefault="009C3BFB">
            <w:pPr>
              <w:ind w:right="45"/>
              <w:jc w:val="center"/>
              <w:rPr>
                <w:lang w:val="fr-FR"/>
              </w:rPr>
            </w:pPr>
            <w:proofErr w:type="spellStart"/>
            <w:r w:rsidRPr="0015447F">
              <w:rPr>
                <w:rFonts w:ascii="Times New Roman" w:eastAsia="Times New Roman" w:hAnsi="Times New Roman" w:cs="Times New Roman"/>
                <w:lang w:val="fr-FR"/>
              </w:rPr>
              <w:t>Semnătura</w:t>
            </w:r>
            <w:proofErr w:type="spellEnd"/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5447F">
              <w:rPr>
                <w:rFonts w:ascii="Times New Roman" w:eastAsia="Times New Roman" w:hAnsi="Times New Roman" w:cs="Times New Roman"/>
                <w:lang w:val="fr-FR"/>
              </w:rPr>
              <w:t>titularului</w:t>
            </w:r>
            <w:proofErr w:type="spellEnd"/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5447F">
              <w:rPr>
                <w:rFonts w:ascii="Times New Roman" w:eastAsia="Times New Roman" w:hAnsi="Times New Roman" w:cs="Times New Roman"/>
                <w:lang w:val="fr-FR"/>
              </w:rPr>
              <w:t>curs</w:t>
            </w:r>
            <w:proofErr w:type="spellEnd"/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15447F" w:rsidRDefault="009C3BFB">
            <w:pPr>
              <w:ind w:right="45"/>
              <w:jc w:val="center"/>
              <w:rPr>
                <w:lang w:val="fr-FR"/>
              </w:rPr>
            </w:pPr>
            <w:proofErr w:type="spellStart"/>
            <w:r w:rsidRPr="0015447F">
              <w:rPr>
                <w:rFonts w:ascii="Times New Roman" w:eastAsia="Times New Roman" w:hAnsi="Times New Roman" w:cs="Times New Roman"/>
                <w:lang w:val="fr-FR"/>
              </w:rPr>
              <w:t>Semnătura</w:t>
            </w:r>
            <w:proofErr w:type="spellEnd"/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proofErr w:type="spellStart"/>
            <w:r w:rsidRPr="0015447F">
              <w:rPr>
                <w:rFonts w:ascii="Times New Roman" w:eastAsia="Times New Roman" w:hAnsi="Times New Roman" w:cs="Times New Roman"/>
                <w:lang w:val="fr-FR"/>
              </w:rPr>
              <w:t>titularului</w:t>
            </w:r>
            <w:proofErr w:type="spellEnd"/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de </w:t>
            </w:r>
            <w:proofErr w:type="spellStart"/>
            <w:r w:rsidRPr="0015447F">
              <w:rPr>
                <w:rFonts w:ascii="Times New Roman" w:eastAsia="Times New Roman" w:hAnsi="Times New Roman" w:cs="Times New Roman"/>
                <w:lang w:val="fr-FR"/>
              </w:rPr>
              <w:t>seminar</w:t>
            </w:r>
            <w:proofErr w:type="spellEnd"/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  <w:tr w:rsidR="009C3BFB" w:rsidRPr="0015447F" w:rsidTr="00333722">
        <w:trPr>
          <w:trHeight w:val="715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Pr="0015447F" w:rsidRDefault="009C3BFB">
            <w:pPr>
              <w:rPr>
                <w:lang w:val="fr-FR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15447F" w:rsidRDefault="009C3BFB">
            <w:pPr>
              <w:ind w:right="40"/>
              <w:jc w:val="center"/>
              <w:rPr>
                <w:lang w:val="fr-FR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15447F" w:rsidRDefault="009C3BFB">
            <w:pPr>
              <w:tabs>
                <w:tab w:val="center" w:pos="384"/>
                <w:tab w:val="center" w:pos="1509"/>
              </w:tabs>
              <w:rPr>
                <w:lang w:val="fr-FR"/>
              </w:rPr>
            </w:pPr>
            <w:r w:rsidRPr="0015447F">
              <w:rPr>
                <w:lang w:val="fr-FR"/>
              </w:rPr>
              <w:tab/>
            </w:r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r w:rsidRPr="0015447F">
              <w:rPr>
                <w:rFonts w:ascii="Times New Roman" w:eastAsia="Times New Roman" w:hAnsi="Times New Roman" w:cs="Times New Roman"/>
                <w:lang w:val="fr-FR"/>
              </w:rPr>
              <w:tab/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15447F" w:rsidRDefault="009C3BFB">
            <w:pPr>
              <w:ind w:left="15"/>
              <w:jc w:val="center"/>
              <w:rPr>
                <w:lang w:val="fr-FR"/>
              </w:rPr>
            </w:pPr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</w:p>
        </w:tc>
      </w:tr>
      <w:tr w:rsidR="009C3BFB" w:rsidTr="00333722">
        <w:trPr>
          <w:trHeight w:val="718"/>
        </w:trPr>
        <w:tc>
          <w:tcPr>
            <w:tcW w:w="2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C3BFB" w:rsidRPr="0015447F" w:rsidRDefault="009C3BFB">
            <w:pPr>
              <w:rPr>
                <w:lang w:val="fr-FR"/>
              </w:rPr>
            </w:pPr>
          </w:p>
        </w:tc>
        <w:tc>
          <w:tcPr>
            <w:tcW w:w="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Pr="00C3341A" w:rsidRDefault="009C3BFB">
            <w:pPr>
              <w:ind w:right="48"/>
              <w:jc w:val="center"/>
            </w:pPr>
            <w:r w:rsidRPr="00C3341A">
              <w:rPr>
                <w:rFonts w:ascii="Times New Roman" w:eastAsia="Times New Roman" w:hAnsi="Times New Roman" w:cs="Times New Roman"/>
              </w:rPr>
              <w:t xml:space="preserve">Data </w:t>
            </w:r>
            <w:proofErr w:type="spellStart"/>
            <w:r w:rsidRPr="00C3341A">
              <w:rPr>
                <w:rFonts w:ascii="Times New Roman" w:eastAsia="Times New Roman" w:hAnsi="Times New Roman" w:cs="Times New Roman"/>
              </w:rPr>
              <w:t>avizării</w:t>
            </w:r>
            <w:proofErr w:type="spellEnd"/>
            <w:r w:rsidRPr="00C3341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3341A">
              <w:rPr>
                <w:rFonts w:ascii="Times New Roman" w:eastAsia="Times New Roman" w:hAnsi="Times New Roman" w:cs="Times New Roman"/>
              </w:rPr>
              <w:t>în</w:t>
            </w:r>
            <w:proofErr w:type="spellEnd"/>
            <w:r w:rsidRPr="00C3341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3341A">
              <w:rPr>
                <w:rFonts w:ascii="Times New Roman" w:eastAsia="Times New Roman" w:hAnsi="Times New Roman" w:cs="Times New Roman"/>
              </w:rPr>
              <w:t>catedră</w:t>
            </w:r>
            <w:proofErr w:type="spellEnd"/>
            <w:r w:rsidRPr="00C3341A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C3341A">
              <w:rPr>
                <w:rFonts w:ascii="Times New Roman" w:eastAsia="Times New Roman" w:hAnsi="Times New Roman" w:cs="Times New Roman"/>
              </w:rPr>
              <w:t>departament</w:t>
            </w:r>
            <w:proofErr w:type="spellEnd"/>
            <w:r w:rsidRPr="00C3341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5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BFB" w:rsidRDefault="009C3BFB">
            <w:pPr>
              <w:ind w:right="46"/>
              <w:jc w:val="center"/>
            </w:pPr>
            <w:proofErr w:type="spellStart"/>
            <w:r w:rsidRPr="0015447F">
              <w:rPr>
                <w:rFonts w:ascii="Times New Roman" w:eastAsia="Times New Roman" w:hAnsi="Times New Roman" w:cs="Times New Roman"/>
                <w:lang w:val="fr-FR"/>
              </w:rPr>
              <w:t>Semnătura</w:t>
            </w:r>
            <w:proofErr w:type="spellEnd"/>
            <w:r w:rsidRPr="0015447F">
              <w:rPr>
                <w:rFonts w:ascii="Times New Roman" w:eastAsia="Times New Roman" w:hAnsi="Times New Roman" w:cs="Times New Roman"/>
                <w:lang w:val="fr-FR"/>
              </w:rPr>
              <w:t xml:space="preserve"> ş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efului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catedrei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departamentului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02638" w:rsidRDefault="00A02638" w:rsidP="00FC0933">
      <w:pPr>
        <w:spacing w:after="0"/>
        <w:jc w:val="both"/>
      </w:pPr>
    </w:p>
    <w:sectPr w:rsidR="00A02638" w:rsidSect="00D9162C">
      <w:pgSz w:w="12240" w:h="15840"/>
      <w:pgMar w:top="857" w:right="1138" w:bottom="872" w:left="113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AB0"/>
    <w:multiLevelType w:val="hybridMultilevel"/>
    <w:tmpl w:val="28E415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34CFB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58E1D24"/>
    <w:multiLevelType w:val="hybridMultilevel"/>
    <w:tmpl w:val="59F479D6"/>
    <w:lvl w:ilvl="0" w:tplc="82D0F3F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4F15C">
      <w:start w:val="1"/>
      <w:numFmt w:val="bullet"/>
      <w:lvlText w:val="o"/>
      <w:lvlJc w:val="left"/>
      <w:pPr>
        <w:ind w:left="1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27396">
      <w:start w:val="1"/>
      <w:numFmt w:val="bullet"/>
      <w:lvlText w:val="▪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14CC38">
      <w:start w:val="1"/>
      <w:numFmt w:val="bullet"/>
      <w:lvlText w:val="•"/>
      <w:lvlJc w:val="left"/>
      <w:pPr>
        <w:ind w:left="2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000FFE">
      <w:start w:val="1"/>
      <w:numFmt w:val="bullet"/>
      <w:lvlText w:val="o"/>
      <w:lvlJc w:val="left"/>
      <w:pPr>
        <w:ind w:left="3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12F044">
      <w:start w:val="1"/>
      <w:numFmt w:val="bullet"/>
      <w:lvlText w:val="▪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A083E6">
      <w:start w:val="1"/>
      <w:numFmt w:val="bullet"/>
      <w:lvlText w:val="•"/>
      <w:lvlJc w:val="left"/>
      <w:pPr>
        <w:ind w:left="4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86164C">
      <w:start w:val="1"/>
      <w:numFmt w:val="bullet"/>
      <w:lvlText w:val="o"/>
      <w:lvlJc w:val="left"/>
      <w:pPr>
        <w:ind w:left="5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AAC4DC">
      <w:start w:val="1"/>
      <w:numFmt w:val="bullet"/>
      <w:lvlText w:val="▪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6163B5"/>
    <w:multiLevelType w:val="multilevel"/>
    <w:tmpl w:val="ACD26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F2D324B"/>
    <w:multiLevelType w:val="hybridMultilevel"/>
    <w:tmpl w:val="9EA23958"/>
    <w:lvl w:ilvl="0" w:tplc="78501B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183797"/>
    <w:multiLevelType w:val="hybridMultilevel"/>
    <w:tmpl w:val="2AB0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40B44"/>
    <w:multiLevelType w:val="hybridMultilevel"/>
    <w:tmpl w:val="E416B1B8"/>
    <w:lvl w:ilvl="0" w:tplc="61F42E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6F08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C40BC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282C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CEDCF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AE15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E16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ED7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4BCF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A1E3F58"/>
    <w:multiLevelType w:val="hybridMultilevel"/>
    <w:tmpl w:val="40FE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B0C0D"/>
    <w:multiLevelType w:val="hybridMultilevel"/>
    <w:tmpl w:val="521A3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51617"/>
    <w:multiLevelType w:val="hybridMultilevel"/>
    <w:tmpl w:val="4AC6FD84"/>
    <w:lvl w:ilvl="0" w:tplc="E5D4B1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993616"/>
    <w:multiLevelType w:val="hybridMultilevel"/>
    <w:tmpl w:val="A6EE8EFE"/>
    <w:lvl w:ilvl="0" w:tplc="6FF8DD76">
      <w:start w:val="3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E61F9"/>
    <w:multiLevelType w:val="hybridMultilevel"/>
    <w:tmpl w:val="307A1A1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71888"/>
    <w:multiLevelType w:val="hybridMultilevel"/>
    <w:tmpl w:val="F39C3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A05DE5"/>
    <w:multiLevelType w:val="hybridMultilevel"/>
    <w:tmpl w:val="CB889C30"/>
    <w:lvl w:ilvl="0" w:tplc="5ED69F1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C2FF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2952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A343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3C4C1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42CEBC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0D9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340CF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0AA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0E61817"/>
    <w:multiLevelType w:val="hybridMultilevel"/>
    <w:tmpl w:val="A03EE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A61BB"/>
    <w:multiLevelType w:val="hybridMultilevel"/>
    <w:tmpl w:val="3E06DAD6"/>
    <w:lvl w:ilvl="0" w:tplc="C2747BAC">
      <w:start w:val="1"/>
      <w:numFmt w:val="bullet"/>
      <w:lvlText w:val="•"/>
      <w:lvlJc w:val="left"/>
      <w:pPr>
        <w:ind w:left="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18F2C0">
      <w:start w:val="1"/>
      <w:numFmt w:val="bullet"/>
      <w:lvlText w:val="o"/>
      <w:lvlJc w:val="left"/>
      <w:pPr>
        <w:ind w:left="1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461094">
      <w:start w:val="1"/>
      <w:numFmt w:val="bullet"/>
      <w:lvlText w:val="▪"/>
      <w:lvlJc w:val="left"/>
      <w:pPr>
        <w:ind w:left="1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44854">
      <w:start w:val="1"/>
      <w:numFmt w:val="bullet"/>
      <w:lvlText w:val="•"/>
      <w:lvlJc w:val="left"/>
      <w:pPr>
        <w:ind w:left="2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C4CF52">
      <w:start w:val="1"/>
      <w:numFmt w:val="bullet"/>
      <w:lvlText w:val="o"/>
      <w:lvlJc w:val="left"/>
      <w:pPr>
        <w:ind w:left="3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986D4C">
      <w:start w:val="1"/>
      <w:numFmt w:val="bullet"/>
      <w:lvlText w:val="▪"/>
      <w:lvlJc w:val="left"/>
      <w:pPr>
        <w:ind w:left="4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6B61C">
      <w:start w:val="1"/>
      <w:numFmt w:val="bullet"/>
      <w:lvlText w:val="•"/>
      <w:lvlJc w:val="left"/>
      <w:pPr>
        <w:ind w:left="4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441522">
      <w:start w:val="1"/>
      <w:numFmt w:val="bullet"/>
      <w:lvlText w:val="o"/>
      <w:lvlJc w:val="left"/>
      <w:pPr>
        <w:ind w:left="5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12AAB8">
      <w:start w:val="1"/>
      <w:numFmt w:val="bullet"/>
      <w:lvlText w:val="▪"/>
      <w:lvlJc w:val="left"/>
      <w:pPr>
        <w:ind w:left="6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2D8441C"/>
    <w:multiLevelType w:val="hybridMultilevel"/>
    <w:tmpl w:val="2AB0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07943"/>
    <w:multiLevelType w:val="hybridMultilevel"/>
    <w:tmpl w:val="2AB0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8114D0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715640DC"/>
    <w:multiLevelType w:val="hybridMultilevel"/>
    <w:tmpl w:val="F2D81226"/>
    <w:lvl w:ilvl="0" w:tplc="5A829648">
      <w:start w:val="8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1">
    <w:nsid w:val="78B040FE"/>
    <w:multiLevelType w:val="hybridMultilevel"/>
    <w:tmpl w:val="37F621CC"/>
    <w:lvl w:ilvl="0" w:tplc="D30AE7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B6D1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0F28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28B64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8020F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34C18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3E1F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123E0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E43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BA94A84"/>
    <w:multiLevelType w:val="multilevel"/>
    <w:tmpl w:val="A39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6"/>
  </w:num>
  <w:num w:numId="4">
    <w:abstractNumId w:val="21"/>
  </w:num>
  <w:num w:numId="5">
    <w:abstractNumId w:val="6"/>
  </w:num>
  <w:num w:numId="6">
    <w:abstractNumId w:val="7"/>
  </w:num>
  <w:num w:numId="7">
    <w:abstractNumId w:val="15"/>
  </w:num>
  <w:num w:numId="8">
    <w:abstractNumId w:val="3"/>
  </w:num>
  <w:num w:numId="9">
    <w:abstractNumId w:val="22"/>
  </w:num>
  <w:num w:numId="10">
    <w:abstractNumId w:val="1"/>
  </w:num>
  <w:num w:numId="11">
    <w:abstractNumId w:val="10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20"/>
  </w:num>
  <w:num w:numId="17">
    <w:abstractNumId w:val="19"/>
  </w:num>
  <w:num w:numId="18">
    <w:abstractNumId w:val="9"/>
  </w:num>
  <w:num w:numId="19">
    <w:abstractNumId w:val="17"/>
  </w:num>
  <w:num w:numId="20">
    <w:abstractNumId w:val="18"/>
  </w:num>
  <w:num w:numId="21">
    <w:abstractNumId w:val="1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8"/>
    <w:rsid w:val="00032505"/>
    <w:rsid w:val="00040388"/>
    <w:rsid w:val="00073B19"/>
    <w:rsid w:val="00080CF7"/>
    <w:rsid w:val="00082996"/>
    <w:rsid w:val="00097C8C"/>
    <w:rsid w:val="000D5B6F"/>
    <w:rsid w:val="00137014"/>
    <w:rsid w:val="00140C7F"/>
    <w:rsid w:val="00142540"/>
    <w:rsid w:val="001433C8"/>
    <w:rsid w:val="0015447F"/>
    <w:rsid w:val="00157ECF"/>
    <w:rsid w:val="0017014A"/>
    <w:rsid w:val="00171478"/>
    <w:rsid w:val="00174DD4"/>
    <w:rsid w:val="0018695E"/>
    <w:rsid w:val="0019533A"/>
    <w:rsid w:val="001B23D7"/>
    <w:rsid w:val="001B5319"/>
    <w:rsid w:val="001C0E34"/>
    <w:rsid w:val="002169AB"/>
    <w:rsid w:val="00247719"/>
    <w:rsid w:val="00271655"/>
    <w:rsid w:val="00273B16"/>
    <w:rsid w:val="002763DA"/>
    <w:rsid w:val="002969F7"/>
    <w:rsid w:val="002E4DEB"/>
    <w:rsid w:val="00310A17"/>
    <w:rsid w:val="00314006"/>
    <w:rsid w:val="00321CA3"/>
    <w:rsid w:val="00333722"/>
    <w:rsid w:val="0033398E"/>
    <w:rsid w:val="00365873"/>
    <w:rsid w:val="003A5032"/>
    <w:rsid w:val="003A6360"/>
    <w:rsid w:val="003C42DB"/>
    <w:rsid w:val="003D5C9C"/>
    <w:rsid w:val="003F42E9"/>
    <w:rsid w:val="003F5C4F"/>
    <w:rsid w:val="00441ED5"/>
    <w:rsid w:val="004450EC"/>
    <w:rsid w:val="004566F8"/>
    <w:rsid w:val="004A45B4"/>
    <w:rsid w:val="004B7D15"/>
    <w:rsid w:val="004F1BA1"/>
    <w:rsid w:val="004F5F8C"/>
    <w:rsid w:val="004F69F5"/>
    <w:rsid w:val="00506856"/>
    <w:rsid w:val="00521EC9"/>
    <w:rsid w:val="00564D5B"/>
    <w:rsid w:val="00574601"/>
    <w:rsid w:val="0059072A"/>
    <w:rsid w:val="005A5516"/>
    <w:rsid w:val="005B5DAC"/>
    <w:rsid w:val="005C3262"/>
    <w:rsid w:val="005F0E63"/>
    <w:rsid w:val="00600DE5"/>
    <w:rsid w:val="00614B2D"/>
    <w:rsid w:val="0062313A"/>
    <w:rsid w:val="00647A2A"/>
    <w:rsid w:val="00654140"/>
    <w:rsid w:val="00654238"/>
    <w:rsid w:val="00672E73"/>
    <w:rsid w:val="006A420D"/>
    <w:rsid w:val="006A765D"/>
    <w:rsid w:val="006B57D1"/>
    <w:rsid w:val="006E2EC6"/>
    <w:rsid w:val="007037DC"/>
    <w:rsid w:val="00721D76"/>
    <w:rsid w:val="0073238A"/>
    <w:rsid w:val="00740B2F"/>
    <w:rsid w:val="00744D4D"/>
    <w:rsid w:val="0074605A"/>
    <w:rsid w:val="00796C84"/>
    <w:rsid w:val="007A52EC"/>
    <w:rsid w:val="007B5D23"/>
    <w:rsid w:val="00807C33"/>
    <w:rsid w:val="00807FEB"/>
    <w:rsid w:val="00831A12"/>
    <w:rsid w:val="008411EB"/>
    <w:rsid w:val="00855F4A"/>
    <w:rsid w:val="00864012"/>
    <w:rsid w:val="00877777"/>
    <w:rsid w:val="008C50F9"/>
    <w:rsid w:val="00905881"/>
    <w:rsid w:val="00906D46"/>
    <w:rsid w:val="00942D9C"/>
    <w:rsid w:val="00942FA0"/>
    <w:rsid w:val="00943C68"/>
    <w:rsid w:val="00946067"/>
    <w:rsid w:val="00972B07"/>
    <w:rsid w:val="009841BF"/>
    <w:rsid w:val="0099340B"/>
    <w:rsid w:val="00994E7D"/>
    <w:rsid w:val="009A2D9D"/>
    <w:rsid w:val="009B0F81"/>
    <w:rsid w:val="009B27AB"/>
    <w:rsid w:val="009C0F75"/>
    <w:rsid w:val="009C3BFB"/>
    <w:rsid w:val="00A02638"/>
    <w:rsid w:val="00A079BC"/>
    <w:rsid w:val="00A427DC"/>
    <w:rsid w:val="00A66A03"/>
    <w:rsid w:val="00A92D7F"/>
    <w:rsid w:val="00AA3474"/>
    <w:rsid w:val="00AC753F"/>
    <w:rsid w:val="00B537B3"/>
    <w:rsid w:val="00BA6227"/>
    <w:rsid w:val="00BB2593"/>
    <w:rsid w:val="00BB47E7"/>
    <w:rsid w:val="00BC520B"/>
    <w:rsid w:val="00BE2CA8"/>
    <w:rsid w:val="00BE3D94"/>
    <w:rsid w:val="00BF28DC"/>
    <w:rsid w:val="00C3341A"/>
    <w:rsid w:val="00C47E0C"/>
    <w:rsid w:val="00C71256"/>
    <w:rsid w:val="00C90365"/>
    <w:rsid w:val="00C939EE"/>
    <w:rsid w:val="00CA7509"/>
    <w:rsid w:val="00CC2C61"/>
    <w:rsid w:val="00CE43E6"/>
    <w:rsid w:val="00CE7016"/>
    <w:rsid w:val="00D0198F"/>
    <w:rsid w:val="00D03A17"/>
    <w:rsid w:val="00D121EB"/>
    <w:rsid w:val="00D25823"/>
    <w:rsid w:val="00D9162C"/>
    <w:rsid w:val="00DB38C9"/>
    <w:rsid w:val="00DD064C"/>
    <w:rsid w:val="00DD6ECB"/>
    <w:rsid w:val="00DD7794"/>
    <w:rsid w:val="00DE7FE8"/>
    <w:rsid w:val="00DF1287"/>
    <w:rsid w:val="00E07A86"/>
    <w:rsid w:val="00E30515"/>
    <w:rsid w:val="00E3142B"/>
    <w:rsid w:val="00E5416A"/>
    <w:rsid w:val="00E6200F"/>
    <w:rsid w:val="00E74CB1"/>
    <w:rsid w:val="00EA2C1B"/>
    <w:rsid w:val="00EB4031"/>
    <w:rsid w:val="00ED2AA8"/>
    <w:rsid w:val="00F02F39"/>
    <w:rsid w:val="00F14D71"/>
    <w:rsid w:val="00F61275"/>
    <w:rsid w:val="00F85724"/>
    <w:rsid w:val="00FA3D49"/>
    <w:rsid w:val="00FC0933"/>
    <w:rsid w:val="00FD0D09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  <w:style w:type="character" w:customStyle="1" w:styleId="Heading2Char">
    <w:name w:val="Heading 2 Char"/>
    <w:basedOn w:val="DefaultParagraphFont"/>
    <w:link w:val="Heading2"/>
    <w:rsid w:val="00906D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4566F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566F8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2C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D9162C"/>
    <w:pPr>
      <w:keepNext/>
      <w:keepLines/>
      <w:spacing w:after="0"/>
      <w:ind w:left="1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9162C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D916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81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CE43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CA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1CA3"/>
    <w:pPr>
      <w:ind w:left="720"/>
      <w:contextualSpacing/>
    </w:pPr>
  </w:style>
  <w:style w:type="paragraph" w:customStyle="1" w:styleId="textnormal">
    <w:name w:val="text normal"/>
    <w:basedOn w:val="Normal"/>
    <w:rsid w:val="00564D5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customStyle="1" w:styleId="Default">
    <w:name w:val="Default"/>
    <w:rsid w:val="00DE7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xc">
    <w:name w:val="xc"/>
    <w:rsid w:val="00032505"/>
  </w:style>
  <w:style w:type="character" w:customStyle="1" w:styleId="apple-converted-space">
    <w:name w:val="apple-converted-space"/>
    <w:basedOn w:val="DefaultParagraphFont"/>
    <w:rsid w:val="00CE7016"/>
  </w:style>
  <w:style w:type="character" w:customStyle="1" w:styleId="Heading2Char">
    <w:name w:val="Heading 2 Char"/>
    <w:basedOn w:val="DefaultParagraphFont"/>
    <w:link w:val="Heading2"/>
    <w:rsid w:val="00906D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odyText">
    <w:name w:val="Body Text"/>
    <w:basedOn w:val="Normal"/>
    <w:link w:val="BodyTextChar"/>
    <w:rsid w:val="004566F8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566F8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RePack by Diakov</cp:lastModifiedBy>
  <cp:revision>7</cp:revision>
  <dcterms:created xsi:type="dcterms:W3CDTF">2017-10-14T12:46:00Z</dcterms:created>
  <dcterms:modified xsi:type="dcterms:W3CDTF">2017-10-14T14:06:00Z</dcterms:modified>
</cp:coreProperties>
</file>